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22.png" ContentType="image/png"/>
  <Override PartName="/word/media/rId60.png" ContentType="image/png"/>
  <Override PartName="/word/media/rId54.png" ContentType="image/png"/>
  <Override PartName="/word/media/rId44.png" ContentType="image/png"/>
  <Override PartName="/word/media/rId51.png" ContentType="image/png"/>
  <Override PartName="/word/media/rId47.png" ContentType="image/png"/>
  <Override PartName="/word/media/rId12.png" ContentType="image/png"/>
  <Override PartName="/word/media/rId111.jpg" ContentType="image/jpeg"/>
  <Override PartName="/word/media/rId30.png" ContentType="image/png"/>
  <Override PartName="/word/media/rId73.png" ContentType="image/png"/>
  <Override PartName="/word/media/rId86.png" ContentType="image/png"/>
  <Override PartName="/word/media/rId95.png" ContentType="image/png"/>
  <Override PartName="/word/media/rId101.png" ContentType="image/png"/>
  <Override PartName="/word/media/rId115.png" ContentType="image/png"/>
  <Override PartName="/word/media/rId135.png" ContentType="image/png"/>
  <Override PartName="/word/media/rId15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5" w:name="setup-loading-our-pine-needle-data"/>
    <w:p>
      <w:pPr>
        <w:pStyle w:val="Heading2"/>
      </w:pPr>
      <w:r>
        <w:t xml:space="preserve">Setup — Loading Our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</w:t>
            </w:r>
            <w:r>
              <w:t xml:space="preserve"> </w:t>
            </w:r>
            <w:r>
              <w:rPr>
                <w:b/>
                <w:bCs/>
              </w:rPr>
              <w:t xml:space="preserve">4 trees per side</w:t>
            </w:r>
            <w:r>
              <w:t xml:space="preserve"> </w:t>
            </w:r>
            <w:r>
              <w:t xml:space="preserve">— so df = 4 + 4 − 2 =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is the measurement.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5"/>
    <w:bookmarkStart w:id="29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 Everything from here on runs on one number per tree side.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14.1      2.02     1.01      4</w:t>
      </w:r>
      <w:r>
        <w:br/>
      </w:r>
      <w:r>
        <w:rPr>
          <w:rStyle w:val="VerbatimChar"/>
        </w:rPr>
        <w:t xml:space="preserve">2 sunny        15.2      1.57     0.786     4</w:t>
      </w:r>
    </w:p>
    <w:bookmarkEnd w:id="29"/>
    <w:bookmarkStart w:id="35" w:name="the-data-well-test-p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p_df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team's tree"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_tests_lecture_files/figure-docx/t-tests-0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  <w:r>
              <w:t xml:space="preserve"> </w:t>
            </w:r>
            <w:r>
              <w:t xml:space="preserve">Hold that thought — it is the whole story of today’s last section.</w:t>
            </w:r>
          </w:p>
          <w:p/>
        </w:tc>
      </w:tr>
    </w:tbl>
    <w:bookmarkEnd w:id="35"/>
    <w:bookmarkStart w:id="36" w:name="part-2-hypothesis-testing-framework"/>
    <w:p>
      <w:pPr>
        <w:pStyle w:val="Heading2"/>
      </w:pPr>
      <w:r>
        <w:t xml:space="preserve">Part 2 · Hypothesis Testing Framework</w:t>
      </w:r>
    </w:p>
    <w:bookmarkEnd w:id="36"/>
    <w:bookmarkStart w:id="3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39"/>
    <w:bookmarkStart w:id="4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2"/>
    <w:bookmarkStart w:id="43" w:name="part-3-the-t-distribution"/>
    <w:p>
      <w:pPr>
        <w:pStyle w:val="Heading2"/>
      </w:pPr>
      <w:r>
        <w:t xml:space="preserve">Part 3 · The t-Distribution</w:t>
      </w:r>
    </w:p>
    <w:bookmarkEnd w:id="43"/>
    <w:bookmarkStart w:id="50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BodyText"/>
      </w:pPr>
      <w:r>
        <w:rPr>
          <w:i/>
          <w:iCs/>
        </w:rPr>
        <w:t xml:space="preserve">Worked example for reading the table — n = 8, df = 7: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t xml:space="preserve">(Our own data has 4 trees per side, so df = 3 for a paired test and df = 6 for a two-sample test. Same table, different row.)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5" name="Picture"/>
            <a:graphic>
              <a:graphicData uri="http://schemas.openxmlformats.org/drawingml/2006/picture">
                <pic:pic>
                  <pic:nvPicPr>
                    <pic:cNvPr descr="images/clipboard-182246547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48" name="Picture"/>
            <a:graphic>
              <a:graphicData uri="http://schemas.openxmlformats.org/drawingml/2006/picture">
                <pic:pic>
                  <pic:nvPicPr>
                    <pic:cNvPr descr="images/clipboard-41031659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0"/>
    <w:bookmarkStart w:id="59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2" name="Picture"/>
            <a:graphic>
              <a:graphicData uri="http://schemas.openxmlformats.org/drawingml/2006/picture">
                <pic:pic>
                  <pic:nvPicPr>
                    <pic:cNvPr descr="images/clipboard-223474015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5" name="Picture"/>
            <a:graphic>
              <a:graphicData uri="http://schemas.openxmlformats.org/drawingml/2006/picture">
                <pic:pic>
                  <pic:nvPicPr>
                    <pic:cNvPr descr="images/clipboard-174653127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59"/>
    <w:bookmarkStart w:id="65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By hand, for an example Sample A</w:t>
      </w:r>
      <w:r>
        <w:t xml:space="preserve"> </w:t>
      </w:r>
      <w:r>
        <w:t xml:space="preserve">(mean 17.6, s = 2.51, n = 8, so df = 7 — the row highlighted in the table):</w:t>
      </w:r>
    </w:p>
    <w:p>
      <w:pPr>
        <w:pStyle w:val="Compact"/>
        <w:numPr>
          <w:ilvl w:val="0"/>
          <w:numId w:val="1008"/>
        </w:numPr>
      </w:pPr>
      <w:r>
        <w:t xml:space="preserve">95% CI =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FirstParagraph"/>
      </w:pPr>
      <w:r>
        <w:rPr>
          <w:b/>
          <w:bCs/>
        </w:rPr>
        <w:t xml:space="preserve">Now our own shady-side trees</w:t>
      </w:r>
      <w:r>
        <w:t xml:space="preserve"> </w:t>
      </w:r>
      <w:r>
        <w:t xml:space="preserve">(n = 4, so df = 3, and the critical t is much larger):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 t crit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4  t crit = 3.182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10.91 to 17.33 mm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df = 3 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1.96. 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3" name="Picture"/>
            <a:graphic>
              <a:graphicData uri="http://schemas.openxmlformats.org/drawingml/2006/picture">
                <pic:pic>
                  <pic:nvPicPr>
                    <pic:cNvPr descr="images/clipboard-174653127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5"/>
    <w:bookmarkStart w:id="68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68"/>
    <w:bookmarkStart w:id="69" w:name="part-4-one-sample-t-test"/>
    <w:p>
      <w:pPr>
        <w:pStyle w:val="Heading2"/>
      </w:pPr>
      <w:r>
        <w:t xml:space="preserve">Part 4 · One-Sample T-Test</w:t>
      </w:r>
    </w:p>
    <w:bookmarkEnd w:id="69"/>
    <w:bookmarkStart w:id="72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2"/>
    <w:bookmarkStart w:id="7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_tests_lecture_files/figure-docx/t-tests-0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78"/>
    <w:bookmarkStart w:id="8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 — not on a p-value from four points.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5"/>
    <w:bookmarkStart w:id="9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1"/>
    <w:bookmarkStart w:id="94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14.1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shady_df$needle_length_mm</w:t>
            </w:r>
            <w:r>
              <w:br/>
            </w:r>
            <w:r>
              <w:rPr>
                <w:rStyle w:val="VerbatimChar"/>
              </w:rPr>
              <w:t xml:space="preserve">t = -0.87183, df = 3, p-value = 0.4475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10.91210 17.32978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14.12094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4"/>
    <w:bookmarkStart w:id="100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t_tests_lecture_files/figure-docx/t-tests-1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0"/>
    <w:bookmarkStart w:id="106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t_tests_lecture_files/figure-docx/t-tests-11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6"/>
    <w:bookmarkStart w:id="109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9"/>
    <w:bookmarkStart w:id="110" w:name="part-5-two-sample-t-test"/>
    <w:p>
      <w:pPr>
        <w:pStyle w:val="Heading2"/>
      </w:pPr>
      <w:r>
        <w:t xml:space="preserve">Part 5 · Two-Sample T-Test</w:t>
      </w:r>
    </w:p>
    <w:bookmarkEnd w:id="110"/>
    <w:bookmarkStart w:id="114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2" name="Picture"/>
            <a:graphic>
              <a:graphicData uri="http://schemas.openxmlformats.org/drawingml/2006/picture">
                <pic:pic>
                  <pic:nvPicPr>
                    <pic:cNvPr descr="images/two_branch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4"/>
    <w:bookmarkStart w:id="120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0"/>
    <w:bookmarkStart w:id="123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3"/>
    <w:bookmarkStart w:id="126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6"/>
    <w:bookmarkStart w:id="129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(needle_length_mm)),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14.1      2.02     4     1.01 </w:t>
            </w:r>
            <w:r>
              <w:br/>
            </w:r>
            <w:r>
              <w:rPr>
                <w:rStyle w:val="VerbatimChar"/>
              </w:rPr>
              <w:t xml:space="preserve">2 sunny        15.2      1.57     4     0.786</w:t>
            </w:r>
          </w:p>
          <w:p/>
        </w:tc>
      </w:tr>
    </w:tbl>
    <w:bookmarkEnd w:id="129"/>
    <w:bookmarkStart w:id="132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-1.09</w:t>
            </w:r>
          </w:p>
          <w:p/>
        </w:tc>
      </w:tr>
    </w:tbl>
    <w:bookmarkEnd w:id="132"/>
    <w:bookmarkStart w:id="138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t-tests-1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8"/>
    <w:bookmarkStart w:id="141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1"/>
    <w:bookmarkStart w:id="144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shady             16.1</w:t>
            </w:r>
            <w:r>
              <w:br/>
            </w:r>
            <w:r>
              <w:rPr>
                <w:rStyle w:val="VerbatimChar"/>
              </w:rPr>
              <w:t xml:space="preserve">2 grace_jace shady             15.4</w:t>
            </w:r>
            <w:r>
              <w:br/>
            </w:r>
            <w:r>
              <w:rPr>
                <w:rStyle w:val="VerbatimChar"/>
              </w:rPr>
              <w:t xml:space="preserve">3 one        shady             13.2</w:t>
            </w:r>
            <w:r>
              <w:br/>
            </w:r>
            <w:r>
              <w:rPr>
                <w:rStyle w:val="VerbatimChar"/>
              </w:rPr>
              <w:t xml:space="preserve">4 waterbugs  shady             11.7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sunny             17.3</w:t>
            </w:r>
            <w:r>
              <w:br/>
            </w:r>
            <w:r>
              <w:rPr>
                <w:rStyle w:val="VerbatimChar"/>
              </w:rPr>
              <w:t xml:space="preserve">2 grace_jace sunny             15.5</w:t>
            </w:r>
            <w:r>
              <w:br/>
            </w:r>
            <w:r>
              <w:rPr>
                <w:rStyle w:val="VerbatimChar"/>
              </w:rPr>
              <w:t xml:space="preserve">3 one        sunny             14.2</w:t>
            </w:r>
            <w:r>
              <w:br/>
            </w:r>
            <w:r>
              <w:rPr>
                <w:rStyle w:val="VerbatimChar"/>
              </w:rPr>
              <w:t xml:space="preserve">4 waterbugs  sunny             13.8</w:t>
            </w:r>
          </w:p>
          <w:p/>
        </w:tc>
      </w:tr>
    </w:tbl>
    <w:bookmarkEnd w:id="144"/>
    <w:bookmarkStart w:id="147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0.943           0.674 Normal             </w:t>
            </w:r>
            <w:r>
              <w:br/>
            </w:r>
            <w:r>
              <w:rPr>
                <w:rStyle w:val="VerbatimChar"/>
              </w:rPr>
              <w:t xml:space="preserve">2 sunny        0.916           0.516 Normal             </w:t>
            </w:r>
          </w:p>
          <w:p/>
        </w:tc>
      </w:tr>
    </w:tbl>
    <w:bookmarkEnd w:id="147"/>
    <w:bookmarkStart w:id="150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0.6355 0.4557</w:t>
            </w:r>
            <w:r>
              <w:br/>
            </w:r>
            <w:r>
              <w:rPr>
                <w:rStyle w:val="VerbatimChar"/>
              </w:rPr>
              <w:t xml:space="preserve">       6               </w:t>
            </w:r>
          </w:p>
          <w:p/>
        </w:tc>
      </w:tr>
    </w:tbl>
    <w:bookmarkEnd w:id="150"/>
    <w:bookmarkStart w:id="151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1"/>
    <w:bookmarkStart w:id="152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2"/>
    <w:bookmarkStart w:id="15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3"/>
    <w:bookmarkStart w:id="15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art-6-paired-t-test"/>
    <w:p>
      <w:pPr>
        <w:pStyle w:val="Heading2"/>
      </w:pPr>
      <w:r>
        <w:t xml:space="preserve">Part 6 · Paired T-Test</w:t>
      </w:r>
    </w:p>
    <w:bookmarkEnd w:id="160"/>
    <w:bookmarkStart w:id="16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story you tell about direction is backwards. Always state which way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shady first, then sunny — the SAME order the two-sample test used,</w:t>
      </w:r>
      <w:r>
        <w:br/>
      </w:r>
      <w:r>
        <w:rPr>
          <w:rStyle w:val="CommentTok"/>
        </w:rPr>
        <w:t xml:space="preserve"># so the two t-statistics are directly comparable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165"/>
    <w:bookmarkStart w:id="17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−0.855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 </w:t>
      </w:r>
      <w:r>
        <w:t xml:space="preserve">—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 than others)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FirstParagraph"/>
      </w:pPr>
      <w:r>
        <w:t xml:space="preserve">Notice the paired test has</w:t>
      </w:r>
      <w:r>
        <w:t xml:space="preserve"> </w:t>
      </w:r>
      <w:r>
        <w:rPr>
          <w:b/>
          <w:bCs/>
        </w:rPr>
        <w:t xml:space="preserve">half the degrees of freedom</w:t>
      </w:r>
      <w:r>
        <w:t xml:space="preserve"> </w:t>
      </w:r>
      <w:r>
        <w:t xml:space="preserve">(3 vs 6) — it is working with 4 differences, not 8 values. It still does far better, because the noise it removed mattered more than the df it gave 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about sensitivity, not about 0.05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test crosses α = 0.05, so neither</w:t>
            </w:r>
            <w:r>
              <w:t xml:space="preserve"> </w:t>
            </w:r>
            <w:r>
              <w:t xml:space="preserve">“wins”</w:t>
            </w:r>
            <w:r>
              <w:t xml:space="preserve"> </w:t>
            </w:r>
            <w:r>
              <w:t xml:space="preserve">by the usual rule. That is not the point. The point is that</w:t>
            </w:r>
            <w:r>
              <w:t xml:space="preserve"> </w:t>
            </w:r>
            <w:r>
              <w:rPr>
                <w:b/>
                <w:bCs/>
              </w:rPr>
              <w:t xml:space="preserve">the correct test extracted six times more evidence from the identical measurements</w:t>
            </w:r>
            <w:r>
              <w:t xml:space="preserve"> </w:t>
            </w:r>
            <w:r>
              <w:t xml:space="preserve">— and with only 4 trees, that is the difference between a study that could detect this effect and one that never could.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here. The two-sample test is not just less powerful, it is answering a question our design never asked.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t_tests_lecture_files/figure-docx/t-tests-23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t_tests_lecture_files/figure-docx/t-tests-24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part-7-assumptions-and-wrap-up"/>
    <w:p>
      <w:pPr>
        <w:pStyle w:val="Heading2"/>
      </w:pPr>
      <w:r>
        <w:t xml:space="preserve">Part 7 · Assumptions and Wrap-Up</w:t>
      </w:r>
    </w:p>
    <w:bookmarkEnd w:id="178"/>
    <w:bookmarkStart w:id="17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9"/>
    <w:bookmarkStart w:id="182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11" Target="media/rId111.jp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01" Target="media/rId101.png" /><Relationship Type="http://schemas.openxmlformats.org/officeDocument/2006/relationships/image" Id="rId115" Target="media/rId115.png" /><Relationship Type="http://schemas.openxmlformats.org/officeDocument/2006/relationships/image" Id="rId135" Target="media/rId135.png" /><Relationship Type="http://schemas.openxmlformats.org/officeDocument/2006/relationships/image" Id="rId156" Target="media/rId15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pine needle data the class collected.</dc:description>
  <cp:keywords/>
  <dcterms:created xsi:type="dcterms:W3CDTF">2026-09-16T16:53:52Z</dcterms:created>
  <dcterms:modified xsi:type="dcterms:W3CDTF">2026-09-16T16:53:52Z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