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7500" cy="1859769"/>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7500" cy="1859769"/>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5334000" cy="5037666"/>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5334000" cy="5037666"/>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5334000" cy="5334000"/>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5334000" cy="4622800"/>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5334000" cy="4622800"/>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5334000" cy="4622800"/>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5334000" cy="4622800"/>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5334000" cy="5961529"/>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5334000" cy="5961529"/>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5334000" cy="5961529"/>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5334000" cy="5961529"/>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5334000" cy="4706470"/>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5334000" cy="4706470"/>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5334000" cy="4622800"/>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5334000" cy="4622800"/>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5334000" cy="5961529"/>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5334000" cy="5961529"/>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5334000" cy="5334000"/>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5334000" cy="4392705"/>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5334000" cy="4392705"/>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5334000" cy="4706470"/>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5334000" cy="4706470"/>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5334000" cy="4706470"/>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5334000" cy="4706470"/>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5334000" cy="4706470"/>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5334000" cy="4706470"/>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5334000" cy="4706470"/>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5334000" cy="4706470"/>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5334000" cy="4333875"/>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5334000" cy="4333875"/>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5334000" cy="4333875"/>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2026-08-24T18:42:16Z</dcterms:created>
  <dcterms:modified xsi:type="dcterms:W3CDTF">2026-08-24T18:42:16Z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resources">
    <vt:lpwstr/>
  </property>
  <property fmtid="{D5CDD505-2E9C-101B-9397-08002B2CF9AE}" pid="13" name="subtitle">
    <vt:lpwstr>Single-factor ANOVA</vt:lpwstr>
  </property>
  <property fmtid="{D5CDD505-2E9C-101B-9397-08002B2CF9AE}" pid="14" name="toc-title">
    <vt:lpwstr>Table of contents</vt:lpwstr>
  </property>
  <property fmtid="{D5CDD505-2E9C-101B-9397-08002B2CF9AE}" pid="15" name="week">
    <vt:lpwstr>6</vt:lpwstr>
  </property>
</Properties>
</file>