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2026-08-24T18:46:47Z</dcterms:created>
  <dcterms:modified xsi:type="dcterms:W3CDTF">2026-08-24T18:46:47Z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12</vt:lpwstr>
  </property>
  <property fmtid="{D5CDD505-2E9C-101B-9397-08002B2CF9AE}" pid="11" name="subtitle">
    <vt:lpwstr>One-way ANOVA</vt:lpwstr>
  </property>
  <property fmtid="{D5CDD505-2E9C-101B-9397-08002B2CF9AE}" pid="12" name="toc-title">
    <vt:lpwstr>Table of contents</vt:lpwstr>
  </property>
  <property fmtid="{D5CDD505-2E9C-101B-9397-08002B2CF9AE}" pid="13" name="week">
    <vt:lpwstr>6</vt:lpwstr>
  </property>
</Properties>
</file>