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10" w:name="worksheet-two-way-factorial-anova"/>
    <w:p>
      <w:pPr>
        <w:pStyle w:val="Heading1"/>
      </w:pPr>
      <w:r>
        <w:t xml:space="preserve">Worksheet: Two-Way (Factorial)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13_two_way_anova.R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runs the same species × sex factorial ANOVA on penguin body mass</w:t>
      </w:r>
      <w:r>
        <w:t xml:space="preserve"> </w:t>
      </w:r>
      <w:r>
        <w:rPr>
          <w:b/>
          <w:bCs/>
        </w:rPr>
        <w:t xml:space="preserve">twice</w:t>
      </w:r>
      <w:r>
        <w:t xml:space="preserve"> </w:t>
      </w:r>
      <w:r>
        <w:t xml:space="preserve">— once on a balanced subsample, once on the full, naturally unbalanced dataset — so you can see directly how imbalance changes the analysis.</w:t>
      </w:r>
    </w:p>
    <w:p>
      <w:r>
        <w:pict>
          <v:rect style="width:0;height:1.5pt" o:hralign="center" o:hrstd="t" o:hr="t"/>
        </w:pict>
      </w:r>
    </w:p>
    <w:bookmarkEnd w:id="10"/>
    <w:bookmarkStart w:id="14"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CommentTok"/>
        </w:rPr>
        <w:t xml:space="preserve"># ── Part 1.2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CommentTok"/>
        </w:rPr>
        <w:t xml:space="preserve"># ── Part 1.3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 Part 1.4 · Setup and Data ───────────────────────────────────────────</w:t>
            </w:r>
            <w:r>
              <w:br/>
            </w:r>
            <w:r>
              <w:rPr>
                <w:rStyle w:val="CommentTok"/>
              </w:rPr>
              <w:t xml:space="preserve"># Write your code here:</w:t>
            </w:r>
          </w:p>
          <w:p/>
        </w:tc>
      </w:tr>
    </w:tbl>
    <w:p>
      <w:r>
        <w:pict>
          <v:rect style="width:0;height:1.5pt" o:hralign="center" o:hrstd="t" o:hr="t"/>
        </w:pict>
      </w:r>
    </w:p>
    <w:bookmarkEnd w:id="14"/>
    <w:bookmarkStart w:id="15" w:name="part-2-building-a-balanced-dataset"/>
    <w:p>
      <w:pPr>
        <w:pStyle w:val="Heading1"/>
      </w:pPr>
      <w:r>
        <w:t xml:space="preserve">Part 2 · Building a Balanced Dataset</w:t>
      </w:r>
    </w:p>
    <w:p>
      <w:pPr>
        <w:pStyle w:val="SourceCode"/>
      </w:pPr>
      <w:r>
        <w:rPr>
          <w:rStyle w:val="CommentTok"/>
        </w:rPr>
        <w:t xml:space="preserve"># ── Part 2.1 · Building a Balanced Dataset ──────────────────────────────</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CommentTok"/>
        </w:rPr>
        <w:t xml:space="preserve"># ── Part 2.2 · Building a Balanced Dataset ──────────────────────────────</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r>
        <w:t xml:space="preserve"> </w:t>
      </w:r>
      <w:r>
        <w:rPr>
          <w:rStyle w:val="VerbatimChar"/>
        </w:rPr>
        <w:t xml:space="preserve">________________________</w:t>
      </w:r>
    </w:p>
    <w:p>
      <w:r>
        <w:pict>
          <v:rect style="width:0;height:1.5pt" o:hralign="center" o:hrstd="t" o:hr="t"/>
        </w:pict>
      </w:r>
    </w:p>
    <w:bookmarkEnd w:id="15"/>
    <w:bookmarkStart w:id="16"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CommentTok"/>
        </w:rPr>
        <w:t xml:space="preserve"># ── Part 3.1 · Fitting the Balanced Factorial ANOVA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r>
        <w:t xml:space="preserve"> </w:t>
      </w:r>
      <w:r>
        <w:rPr>
          <w:rStyle w:val="VerbatimChar"/>
        </w:rPr>
        <w:t xml:space="preserve">________________________</w:t>
      </w:r>
    </w:p>
    <w:p>
      <w:r>
        <w:pict>
          <v:rect style="width:0;height:1.5pt" o:hralign="center" o:hrstd="t" o:hr="t"/>
        </w:pict>
      </w:r>
    </w:p>
    <w:bookmarkEnd w:id="16"/>
    <w:bookmarkStart w:id="19"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CommentTok"/>
        </w:rPr>
        <w:t xml:space="preserve"># ── Part 4.1 · Assumptions and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CommentTok"/>
        </w:rPr>
        <w:t xml:space="preserve"># ── Part 4.2 · Assumptions and Diagnostics ──────────────────────────────</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CommentTok"/>
        </w:rPr>
        <w:t xml:space="preserve"># ── Part 4.3 · Assumptions and Diagnostics ──────────────────────────────</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2"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CommentTok"/>
        </w:rPr>
        <w:t xml:space="preserve"># ── Part 5.1 · Estimated Marginal Means and Post-Hoc ────────────────────</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CommentTok"/>
        </w:rPr>
        <w:t xml:space="preserve"># ── Part 5.2 · Estimated Marginal Means and Post-Hoc ────────────────────</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CommentTok"/>
        </w:rPr>
        <w:t xml:space="preserve"># ── Part 5.3 · Estimated Marginal Means and Post-Hoc ────────────────────</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CommentTok"/>
        </w:rPr>
        <w:t xml:space="preserve"># ── Part 5.4 · Estimated Marginal Means and Post-Hoc ────────────────────</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CommentTok"/>
        </w:rPr>
        <w:t xml:space="preserve"># ── Part 5.5 · Estimated Marginal Means and Post-Hoc ────────────────────</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 Part 5.6 · Estimated Marginal Means and Post-Hoc ────────────────────</w:t>
            </w:r>
            <w:r>
              <w:br/>
            </w:r>
            <w:r>
              <w:rPr>
                <w:rStyle w:val="CommentTok"/>
              </w:rPr>
              <w:t xml:space="preserve"># Write your code here:</w:t>
            </w:r>
          </w:p>
          <w:p/>
        </w:tc>
      </w:tr>
    </w:tbl>
    <w:p>
      <w:r>
        <w:pict>
          <v:rect style="width:0;height:1.5pt" o:hralign="center" o:hrstd="t" o:hr="t"/>
        </w:pict>
      </w:r>
    </w:p>
    <w:bookmarkEnd w:id="22"/>
    <w:bookmarkStart w:id="23"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CommentTok"/>
        </w:rPr>
        <w:t xml:space="preserve"># ── Part 6.1 · Understanding Sums-of-Squares Types ──────────────────────</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CommentTok"/>
        </w:rPr>
        <w:t xml:space="preserve"># ── Part 6.2 · Understanding Sums-of-Squares Types ──────────────────────</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r>
        <w:t xml:space="preserve"> </w:t>
      </w:r>
      <w:r>
        <w:rPr>
          <w:rStyle w:val="VerbatimChar"/>
        </w:rPr>
        <w:t xml:space="preserve">________________________</w:t>
      </w:r>
    </w:p>
    <w:p>
      <w:r>
        <w:pict>
          <v:rect style="width:0;height:1.5pt" o:hralign="center" o:hrstd="t" o:hr="t"/>
        </w:pict>
      </w:r>
    </w:p>
    <w:bookmarkEnd w:id="23"/>
    <w:bookmarkStart w:id="26"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CommentTok"/>
        </w:rPr>
        <w:t xml:space="preserve"># ── Part 7.1 · The Same Analysis, Unbalanced ────────────────────────────</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CommentTok"/>
        </w:rPr>
        <w:t xml:space="preserve"># ── Part 7.2 · The Same Analysis, Unbalanced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CommentTok"/>
        </w:rPr>
        <w:t xml:space="preserve"># ── Part 7.3 · The Same Analysis, Unbalanced ────────────────────────────</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CommentTok"/>
        </w:rPr>
        <w:t xml:space="preserve"># ── Part 7.4 · The Same Analysis, Unbalanced ────────────────────────────</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tip.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 Part 7.5 · The Same Analysis, Unbalanced ────────────────────────────</w:t>
            </w:r>
            <w:r>
              <w:br/>
            </w:r>
            <w:r>
              <w:rPr>
                <w:rStyle w:val="CommentTok"/>
              </w:rPr>
              <w:t xml:space="preserve"># Write your code here:</w:t>
            </w:r>
          </w:p>
          <w:p/>
        </w:tc>
      </w:tr>
    </w:tbl>
    <w:p>
      <w:r>
        <w:pict>
          <v:rect style="width:0;height:1.5pt" o:hralign="center" o:hrstd="t" o:hr="t"/>
        </w:pict>
      </w:r>
    </w:p>
    <w:bookmarkEnd w:id="26"/>
    <w:bookmarkStart w:id="27"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7"/>
    <w:bookmarkStart w:id="31"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1"/>
    <w:bookmarkStart w:id="39" w:name="X61d3b536dfaa5f139a3fd410373f41d420dfd6c"/>
    <w:p>
      <w:pPr>
        <w:pStyle w:val="Heading1"/>
      </w:pPr>
      <w:r>
        <w:t xml:space="preserve">Part 9 · Take-Home Extension — Crayfish Growth by Range and Lake</w:t>
      </w:r>
    </w:p>
    <w:p>
      <w:pPr>
        <w:pStyle w:val="FirstParagraph"/>
      </w:pPr>
      <w:r>
        <w:rPr>
          <w:i/>
          <w:iCs/>
        </w:rPr>
        <w:t xml:space="preserve">Due Monday, November 2 — before the following class.</w:t>
      </w:r>
    </w:p>
    <w:p>
      <w:pPr>
        <w:pStyle w:val="BodyText"/>
      </w:pPr>
      <w:r>
        <w:t xml:space="preserve">Same workflow as Parts 1–7 — fit the factorial model, check assumptions, get EMMs, compare SS types — new dataset, new question. This time you decide which SS type to trust and why; nobody walks you through it step by step.</w:t>
      </w:r>
    </w:p>
    <w:bookmarkStart w:id="32"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both native (Ohio) and invasive (Wisconsin) populations in enclosures across three northern Wisconsin lakes — a natural range × lake factorial design.</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r>
        <w:br/>
      </w:r>
      <w:r>
        <w:br/>
      </w:r>
      <w:r>
        <w:rPr>
          <w:rStyle w:val="NormalTok"/>
        </w:rPr>
        <w:t xml:space="preserve">cray_df </w:t>
      </w:r>
      <w:r>
        <w:rPr>
          <w:rStyle w:val="SpecialCharTok"/>
        </w:rPr>
        <w:t xml:space="preserve">%&gt;%</w:t>
      </w:r>
      <w:r>
        <w:rPr>
          <w:rStyle w:val="NormalTok"/>
        </w:rPr>
        <w:t xml:space="preserve"> </w:t>
      </w:r>
      <w:r>
        <w:rPr>
          <w:rStyle w:val="FunctionTok"/>
        </w:rPr>
        <w:t xml:space="preserve">count</w:t>
      </w:r>
      <w:r>
        <w:rPr>
          <w:rStyle w:val="NormalTok"/>
        </w:rPr>
        <w:t xml:space="preserve">(range, lake)</w:t>
      </w:r>
    </w:p>
    <w:bookmarkEnd w:id="32"/>
    <w:bookmarkStart w:id="33" w:name="your-task"/>
    <w:p>
      <w:pPr>
        <w:pStyle w:val="Heading2"/>
      </w:pPr>
      <w:r>
        <w:t xml:space="preserve">Your Task</w:t>
      </w:r>
    </w:p>
    <w:p>
      <w:pPr>
        <w:pStyle w:val="FirstParagraph"/>
      </w:pPr>
      <w:r>
        <w:rPr>
          <w:b/>
          <w:bCs/>
        </w:rPr>
        <w:t xml:space="preserve">Question:</w:t>
      </w:r>
      <w:r>
        <w:t xml:space="preserve"> </w:t>
      </w:r>
      <w:r>
        <w:t xml:space="preserve">Does the effect of population range (Native vs. Invasive) on crayfish growth rate depend on which lake they’re in?</w:t>
      </w:r>
    </w:p>
    <w:p>
      <w:pPr>
        <w:pStyle w:val="BodyText"/>
      </w:pPr>
      <w:r>
        <w:t xml:space="preserve">✏️</w:t>
      </w:r>
      <w:r>
        <w:t xml:space="preserve"> </w:t>
      </w:r>
      <w:r>
        <w:rPr>
          <w:b/>
          <w:bCs/>
        </w:rPr>
        <w:t xml:space="preserve">Your turn:</w:t>
      </w:r>
      <w:r>
        <w:t xml:space="preserve"> </w:t>
      </w:r>
      <w:r>
        <w:t xml:space="preserve">State your hypotheses for both main effects and the interaction. Look at how balanced (or not) the design is across</w:t>
      </w:r>
      <w:r>
        <w:t xml:space="preserve"> </w:t>
      </w:r>
      <w:r>
        <w:rPr>
          <w:rStyle w:val="VerbatimChar"/>
        </w:rPr>
        <w:t xml:space="preserve">range</w:t>
      </w:r>
      <w:r>
        <w:t xml:space="preserve"> </w:t>
      </w:r>
      <w:r>
        <w:t xml:space="preserve">and</w:t>
      </w:r>
      <w:r>
        <w:t xml:space="preserve"> </w:t>
      </w:r>
      <w:r>
        <w:rPr>
          <w:rStyle w:val="VerbatimChar"/>
        </w:rPr>
        <w:t xml:space="preserve">lake</w:t>
      </w:r>
      <w:r>
        <w:t xml:space="preserve"> </w:t>
      </w:r>
      <w:r>
        <w:t xml:space="preserve">— you already ran</w:t>
      </w:r>
      <w:r>
        <w:t xml:space="preserve"> </w:t>
      </w:r>
      <w:r>
        <w:rPr>
          <w:rStyle w:val="VerbatimChar"/>
        </w:rPr>
        <w:t xml:space="preserve">count(range, lake)</w:t>
      </w:r>
      <w:r>
        <w:t xml:space="preserve"> </w:t>
      </w:r>
      <w:r>
        <w:t xml:space="preserve">above — and decide which sums-of-squares type is appropriate here, and why. Justify your choice, fit the model, interpret it, and report the result properly.</w:t>
      </w:r>
    </w:p>
    <w:p>
      <w:pPr>
        <w:pStyle w:val="SourceCode"/>
      </w:pPr>
      <w:r>
        <w:rPr>
          <w:rStyle w:val="VerbatimChar"/>
        </w:rPr>
        <w:t xml:space="preserve">H0 (range) =</w:t>
      </w:r>
      <w:r>
        <w:br/>
      </w:r>
      <w:r>
        <w:rPr>
          <w:rStyle w:val="VerbatimChar"/>
        </w:rPr>
        <w:t xml:space="preserve">________________________________________________________</w:t>
      </w:r>
      <w:r>
        <w:br/>
      </w:r>
      <w:r>
        <w:rPr>
          <w:rStyle w:val="VerbatimChar"/>
        </w:rPr>
        <w:t xml:space="preserve">H0 (lake) =</w:t>
      </w:r>
      <w:r>
        <w:br/>
      </w:r>
      <w:r>
        <w:rPr>
          <w:rStyle w:val="VerbatimChar"/>
        </w:rPr>
        <w:t xml:space="preserve">________________________________________________________</w:t>
      </w:r>
      <w:r>
        <w:br/>
      </w:r>
      <w:r>
        <w:rPr>
          <w:rStyle w:val="VerbatimChar"/>
        </w:rPr>
        <w:t xml:space="preserve">H0 (interaction) =</w:t>
      </w:r>
      <w:r>
        <w:br/>
      </w:r>
      <w:r>
        <w:rPr>
          <w:rStyle w:val="VerbatimChar"/>
        </w:rPr>
        <w:t xml:space="preserve">________________________________________________________</w:t>
      </w:r>
      <w:r>
        <w:br/>
      </w:r>
      <w:r>
        <w:rPr>
          <w:rStyle w:val="VerbatimChar"/>
        </w:rPr>
        <w:t xml:space="preserve">SS type I will use and why:</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3"/>
    <w:bookmarkStart w:id="38" w:name="final-figure"/>
    <w:p>
      <w:pPr>
        <w:pStyle w:val="Heading2"/>
      </w:pPr>
      <w:r>
        <w:t xml:space="preserve">Final Figure</w:t>
      </w:r>
    </w:p>
    <w:p>
      <w:pPr>
        <w:pStyle w:val="FirstParagraph"/>
      </w:pPr>
      <w:r>
        <w:t xml:space="preserve">Produce one publication-quality interaction plot (growth rate by lake, colored by range)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SS type you used, and your justification for choosing it</w:t>
            </w:r>
          </w:p>
          <w:p>
            <w:pPr>
              <w:pStyle w:val="Compact"/>
              <w:numPr>
                <w:ilvl w:val="0"/>
                <w:numId w:val="1011"/>
              </w:numPr>
            </w:pPr>
            <w:r>
              <w:t xml:space="preserve">The code and its output</w:t>
            </w:r>
          </w:p>
          <w:p>
            <w:pPr>
              <w:pStyle w:val="Compact"/>
              <w:numPr>
                <w:ilvl w:val="0"/>
                <w:numId w:val="1012"/>
              </w:numPr>
            </w:pPr>
            <w:r>
              <w:t xml:space="preserve">Your interpretation of the result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8"/>
    <w:bookmarkEnd w:id="39"/>
    <w:bookmarkStart w:id="40"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library(palmerpenguins)</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library(broom)</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2026-09-16T01:36:19Z</dcterms:created>
  <dcterms:modified xsi:type="dcterms:W3CDTF">2026-09-16T01:36:19Z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13</vt:lpwstr>
  </property>
  <property fmtid="{D5CDD505-2E9C-101B-9397-08002B2CF9AE}" pid="15" name="resources">
    <vt:lpwstr/>
  </property>
  <property fmtid="{D5CDD505-2E9C-101B-9397-08002B2CF9AE}" pid="16" name="subtitle">
    <vt:lpwstr>Factorial designs</vt:lpwstr>
  </property>
  <property fmtid="{D5CDD505-2E9C-101B-9397-08002B2CF9AE}" pid="17" name="toc-title">
    <vt:lpwstr>Table of contents</vt:lpwstr>
  </property>
  <property fmtid="{D5CDD505-2E9C-101B-9397-08002B2CF9AE}" pid="18" name="week">
    <vt:lpwstr>9</vt:lpwstr>
  </property>
</Properties>
</file>