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worksheet-multiple-regression"/>
    <w:p>
      <w:pPr>
        <w:pStyle w:val="Heading1"/>
      </w:pPr>
      <w:r>
        <w:t xml:space="preserve">Worksheet: Multiple Regression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Bird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The lecture’s dataset:</w:t>
      </w:r>
      <w:r>
        <w:t xml:space="preserve"> </w:t>
      </w:r>
      <w:r>
        <w:rPr>
          <w:b/>
          <w:bCs/>
        </w:rPr>
        <w:t xml:space="preserve">56 remnant forest patches</w:t>
      </w:r>
      <w:r>
        <w:t xml:space="preserve"> </w:t>
      </w:r>
      <w:r>
        <w:t xml:space="preserve">in Victoria, Australia, from Loyn (1987). Bird</w:t>
      </w:r>
      <w:r>
        <w:t xml:space="preserve"> </w:t>
      </w:r>
      <w:r>
        <w:rPr>
          <w:rStyle w:val="VerbatimChar"/>
        </w:rPr>
        <w:t xml:space="preserve">abundance</w:t>
      </w:r>
      <w:r>
        <w:t xml:space="preserve"> </w:t>
      </w:r>
      <w:r>
        <w:t xml:space="preserve">is the response, and six patch characteristics are the candidate predictors.</w:t>
      </w:r>
    </w:p>
    <w:p>
      <w:pPr>
        <w:pStyle w:val="BodyText"/>
      </w:pPr>
      <w:r>
        <w:t xml:space="preserve">You will do four things, in this order: fit the predictors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fit them</w:t>
      </w:r>
      <w:r>
        <w:t xml:space="preserve"> </w:t>
      </w:r>
      <w:r>
        <w:rPr>
          <w:b/>
          <w:bCs/>
        </w:rPr>
        <w:t xml:space="preserve">all at once</w:t>
      </w:r>
      <w:r>
        <w:t xml:space="preserve"> </w:t>
      </w:r>
      <w:r>
        <w:t xml:space="preserve">and see what happens, work out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it happened, and then decide what to keep.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"data/loyn_birds.csv"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log_area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(area_ha),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(dist_m),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log_dist_larger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(dist_larger_m))</w:t>
      </w:r>
      <w:r>
        <w:br/>
      </w:r>
      <w:r>
        <w:br/>
      </w:r>
      <w:r>
        <w:rPr>
          <w:rStyle w:val="NormalTok"/>
        </w:rPr>
        <w:t xml:space="preserve">bird_df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are area and the two distances logged? Look at the range of</w:t>
      </w:r>
      <w:r>
        <w:t xml:space="preserve"> </w:t>
      </w:r>
      <w:r>
        <w:rPr>
          <w:rStyle w:val="VerbatimChar"/>
        </w:rPr>
        <w:t xml:space="preserve">area_ha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2-one-predictor-at-a-time"/>
    <w:p>
      <w:pPr>
        <w:pStyle w:val="Heading1"/>
      </w:pPr>
      <w:r>
        <w:t xml:space="preserve">Part 2 · One predictor at a time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separate simple regressions:</w:t>
      </w:r>
    </w:p>
    <w:p>
      <w:pPr>
        <w:pStyle w:val="SourceCode"/>
      </w:pPr>
      <w:r>
        <w:rPr>
          <w:rStyle w:val="CommentTok"/>
        </w:rPr>
        <w:t xml:space="preserve"># ── Part 2.1 · One predictor at a time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year_isolated,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one.</w:t>
      </w:r>
    </w:p>
    <w:p>
      <w:pPr>
        <w:pStyle w:val="SourceCode"/>
      </w:pPr>
      <w:r>
        <w:rPr>
          <w:rStyle w:val="VerbatimChar"/>
        </w:rPr>
        <w:t xml:space="preserve">log_area:      slope = __________  p = __________</w:t>
      </w:r>
      <w:r>
        <w:br/>
      </w:r>
      <w:r>
        <w:br/>
      </w:r>
      <w:r>
        <w:rPr>
          <w:rStyle w:val="VerbatimChar"/>
        </w:rPr>
        <w:t xml:space="preserve">grazing:       slope = __________  p = __________</w:t>
      </w:r>
      <w:r>
        <w:br/>
      </w:r>
      <w:r>
        <w:br/>
      </w:r>
      <w:r>
        <w:rPr>
          <w:rStyle w:val="VerbatimChar"/>
        </w:rPr>
        <w:t xml:space="preserve">year_isolated: slope = __________  p = __________</w:t>
      </w:r>
      <w:r>
        <w:br/>
      </w:r>
      <w:r>
        <w:br/>
      </w:r>
      <w:r>
        <w:rPr>
          <w:rStyle w:val="VerbatimChar"/>
        </w:rPr>
        <w:t xml:space="preserve">How many are significant?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all-of-them-at-once"/>
    <w:p>
      <w:pPr>
        <w:pStyle w:val="Heading1"/>
      </w:pPr>
      <w:r>
        <w:t xml:space="preserve">Part 3 · All of them at once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All of them at once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log_dist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log_dist_larger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year_isolated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grazing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altitude_m,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predictors are still significant?</w:t>
      </w:r>
    </w:p>
    <w:p>
      <w:pPr>
        <w:pStyle w:val="SourceCode"/>
      </w:pPr>
      <w:r>
        <w:rPr>
          <w:rStyle w:val="VerbatimChar"/>
        </w:rPr>
        <w:t xml:space="preserve">Still significant: _________________________________________</w:t>
      </w:r>
      <w:r>
        <w:br/>
      </w:r>
      <w:r>
        <w:br/>
      </w:r>
      <w:r>
        <w:rPr>
          <w:rStyle w:val="VerbatimChar"/>
        </w:rPr>
        <w:t xml:space="preserve">grazing slope alone = __________   in this model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grazing slopes came from the same 56 patches. Is one of them wrong? Explain what each one is actually measuring.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part-4-why-it-happened"/>
    <w:p>
      <w:pPr>
        <w:pStyle w:val="Heading1"/>
      </w:pPr>
      <w:r>
        <w:t xml:space="preserve">Part 4 · Why it happened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Why it happened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(log_area, log_dist, log_dist_larger,</w:t>
      </w:r>
      <w:r>
        <w:br/>
      </w:r>
      <w:r>
        <w:rPr>
          <w:rStyle w:val="NormalTok"/>
        </w:rPr>
        <w:t xml:space="preserve">         year_isolated, grazing, altitude_m)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(full_model)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 the two most strongly correlated predictors, and say in one sentence what that correlation means on the ground.</w:t>
      </w:r>
    </w:p>
    <w:p>
      <w:pPr>
        <w:pStyle w:val="SourceCode"/>
      </w:pPr>
      <w:r>
        <w:rPr>
          <w:rStyle w:val="VerbatimChar"/>
        </w:rPr>
        <w:t xml:space="preserve">Pair: __________ and __________   r = __________</w:t>
      </w:r>
      <w:r>
        <w:br/>
      </w:r>
      <w:r>
        <w:br/>
      </w:r>
      <w:r>
        <w:rPr>
          <w:rStyle w:val="VerbatimChar"/>
        </w:rPr>
        <w:t xml:space="preserve">On the ground: 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All the VIFs are small. Does that mean collinearity is not a problem here?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simplify-the-model"/>
    <w:p>
      <w:pPr>
        <w:pStyle w:val="Heading1"/>
      </w:pPr>
      <w:r>
        <w:t xml:space="preserve">Part 5 · Simplify the 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drop the four predictors that earned nothing, then test whether dropping them cost anything:</w:t>
      </w:r>
    </w:p>
    <w:p>
      <w:pPr>
        <w:pStyle w:val="SourceCode"/>
      </w:pPr>
      <w:r>
        <w:rPr>
          <w:rStyle w:val="CommentTok"/>
        </w:rPr>
        <w:t xml:space="preserve"># ── Part 5.1 · Simplify the model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full_model)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 the two models the other way:</w:t>
      </w:r>
    </w:p>
    <w:p>
      <w:pPr>
        <w:pStyle w:val="SourceCode"/>
      </w:pPr>
      <w:r>
        <w:rPr>
          <w:rStyle w:val="CommentTok"/>
        </w:rPr>
        <w:t xml:space="preserve"># ── Part 5.2 · Simplify the model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"six predictors"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"log_area + grazing"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(full_model),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(reduced_model))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methods agree? Which model do you keep?</w:t>
      </w:r>
    </w:p>
    <w:p>
      <w:pPr>
        <w:pStyle w:val="SourceCode"/>
      </w:pPr>
      <w:r>
        <w:rPr>
          <w:rStyle w:val="VerbatimChar"/>
        </w:rPr>
        <w:t xml:space="preserve">anova p = __________   lower AIC = __________</w:t>
      </w:r>
      <w:r>
        <w:br/>
      </w:r>
      <w:r>
        <w:br/>
      </w:r>
      <w:r>
        <w:rPr>
          <w:rStyle w:val="VerbatimChar"/>
        </w:rPr>
        <w:t xml:space="preserve">Model I keep: 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6-check-the-assumptions"/>
    <w:p>
      <w:pPr>
        <w:pStyle w:val="Heading1"/>
      </w:pPr>
      <w:r>
        <w:t xml:space="preserve">Part 6 · Check the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(reduced_model)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(reduced_model))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line per assumption.</w:t>
      </w:r>
    </w:p>
    <w:p>
      <w:pPr>
        <w:pStyle w:val="SourceCode"/>
      </w:pPr>
      <w:r>
        <w:rPr>
          <w:rStyle w:val="VerbatimChar"/>
        </w:rPr>
        <w:t xml:space="preserve">Linearity: __________________________________________________</w:t>
      </w:r>
      <w:r>
        <w:br/>
      </w:r>
      <w:r>
        <w:br/>
      </w:r>
      <w:r>
        <w:rPr>
          <w:rStyle w:val="VerbatimChar"/>
        </w:rPr>
        <w:t xml:space="preserve">Equal variance: _____________________________________________</w:t>
      </w:r>
      <w:r>
        <w:br/>
      </w:r>
      <w:r>
        <w:br/>
      </w:r>
      <w:r>
        <w:rPr>
          <w:rStyle w:val="VerbatimChar"/>
        </w:rPr>
        <w:t xml:space="preserve">Normality (Shapiro p = ______): _____________________________</w:t>
      </w:r>
      <w:r>
        <w:br/>
      </w:r>
      <w:r>
        <w:br/>
      </w:r>
      <w:r>
        <w:rPr>
          <w:rStyle w:val="VerbatimChar"/>
        </w:rPr>
        <w:t xml:space="preserve">Influential points: 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7-grazing-as-a-factor"/>
    <w:p>
      <w:pPr>
        <w:pStyle w:val="Heading1"/>
      </w:pPr>
      <w:r>
        <w:t xml:space="preserve">Part 7 · Grazing as a factor</w:t>
      </w:r>
    </w:p>
    <w:p>
      <w:pPr>
        <w:pStyle w:val="FirstParagraph"/>
      </w:pPr>
      <w:r>
        <w:t xml:space="preserve">Grazing has been a number, 1 to 5, which forces every step to cost the same. Now let it be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so each level is estimated separately.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make it a factor and look at the order R chose:</w:t>
      </w:r>
    </w:p>
    <w:p>
      <w:pPr>
        <w:pStyle w:val="SourceCode"/>
      </w:pPr>
      <w:r>
        <w:rPr>
          <w:rStyle w:val="CommentTok"/>
        </w:rPr>
        <w:t xml:space="preserve"># ── Part 7.1 · Grazing as a factor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(grazing_class))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level is R using as the reference, and why did it pick that one?</w:t>
      </w:r>
    </w:p>
    <w:p>
      <w:pPr>
        <w:pStyle w:val="SourceCode"/>
      </w:pPr>
      <w:r>
        <w:rPr>
          <w:rStyle w:val="VerbatimChar"/>
        </w:rPr>
        <w:t xml:space="preserve">Reference level: __________   Why: 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the least-grazed level first instead:</w:t>
      </w:r>
    </w:p>
    <w:p>
      <w:pPr>
        <w:pStyle w:val="SourceCode"/>
      </w:pPr>
      <w:r>
        <w:rPr>
          <w:rStyle w:val="CommentTok"/>
        </w:rPr>
        <w:t xml:space="preserve"># ── Part 7.2 · Grazing as a factor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(grazing_class,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StringTok"/>
        </w:rPr>
        <w:t xml:space="preserve">"minimal"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StringTok"/>
        </w:rPr>
        <w:t xml:space="preserve">"heavy"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"intense"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br/>
      </w:r>
      <w:r>
        <w:rPr>
          <w:rStyle w:val="NormalTok"/>
        </w:rPr>
        <w:t xml:space="preserve">grazing_model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(grazing_model)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 the four grazing coefficients and their p-values.</w:t>
      </w:r>
    </w:p>
    <w:p>
      <w:pPr>
        <w:pStyle w:val="SourceCode"/>
      </w:pPr>
      <w:r>
        <w:rPr>
          <w:rStyle w:val="VerbatimChar"/>
        </w:rPr>
        <w:t xml:space="preserve">light:    __________  p = __________</w:t>
      </w:r>
      <w:r>
        <w:br/>
      </w:r>
      <w:r>
        <w:br/>
      </w:r>
      <w:r>
        <w:rPr>
          <w:rStyle w:val="VerbatimChar"/>
        </w:rPr>
        <w:t xml:space="preserve">moderate: __________  p = __________</w:t>
      </w:r>
      <w:r>
        <w:br/>
      </w:r>
      <w:r>
        <w:br/>
      </w:r>
      <w:r>
        <w:rPr>
          <w:rStyle w:val="VerbatimChar"/>
        </w:rPr>
        <w:t xml:space="preserve">heavy:    __________  p = __________</w:t>
      </w:r>
      <w:r>
        <w:br/>
      </w:r>
      <w:r>
        <w:br/>
      </w:r>
      <w:r>
        <w:rPr>
          <w:rStyle w:val="VerbatimChar"/>
        </w:rPr>
        <w:t xml:space="preserve">intense:  __________  p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R² and F-statistic of the two models in 7.1 and 7.2. What changed, and what did not?</w:t>
      </w:r>
    </w:p>
    <w:p>
      <w:pPr>
        <w:pStyle w:val="SourceCode"/>
      </w:pPr>
      <w:r>
        <w:rPr>
          <w:rStyle w:val="VerbatimChar"/>
        </w:rPr>
        <w:t xml:space="preserve">Changed: ____________________________________________________</w:t>
      </w:r>
      <w:r>
        <w:br/>
      </w:r>
      <w:r>
        <w:br/>
      </w:r>
      <w:r>
        <w:rPr>
          <w:rStyle w:val="VerbatimChar"/>
        </w:rPr>
        <w:t xml:space="preserve">Did not change: 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Fitting grazing as the number 1–5 gave one slope of about −2.9 birds per step. What does the factor version show that the number version hid?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8-the-figure-you-hand-in"/>
    <w:p>
      <w:pPr>
        <w:pStyle w:val="Heading1"/>
      </w:pPr>
      <w:r>
        <w:t xml:space="preserve">Part 8 · The figure you hand in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(bird_df,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(log_area, abundance,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grazing_class))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"Bird abundance rises with patch area and falls under intense grazing"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"56 remnant forest patches, Victoria, Australia (Loyn 1987)"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patch area (ha)"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"Bird abundance"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"Grazing"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"figures/bird_regression.pdf"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legend order runs minimal → intense, not alphabetically.</w:t>
      </w:r>
    </w:p>
    <w:p>
      <w:r>
        <w:pict>
          <v:rect style="width:0;height:1.5pt" o:hralign="center" o:hrstd="t" o:hr="t"/>
        </w:pict>
      </w:r>
    </w:p>
    <w:bookmarkEnd w:id="20"/>
    <w:bookmarkStart w:id="2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several predictors one at a time and then together, and explain why the slopes differ</w:t>
      </w:r>
    </w:p>
    <w:p>
      <w:pPr>
        <w:pStyle w:val="Compact"/>
        <w:numPr>
          <w:ilvl w:val="0"/>
          <w:numId w:val="1002"/>
        </w:numPr>
      </w:pPr>
      <w:r>
        <w:t xml:space="preserve">Read a correlation matrix and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3"/>
        </w:numPr>
      </w:pPr>
      <w:r>
        <w:t xml:space="preserve">Say what a dataset cannot separate, rather than that a predictor</w:t>
      </w:r>
      <w:r>
        <w:t xml:space="preserve"> </w:t>
      </w:r>
      <w:r>
        <w:t xml:space="preserve">“has no effect”</w:t>
      </w:r>
    </w:p>
    <w:p>
      <w:pPr>
        <w:pStyle w:val="Compact"/>
        <w:numPr>
          <w:ilvl w:val="0"/>
          <w:numId w:val="1004"/>
        </w:numPr>
      </w:pPr>
      <w:r>
        <w:t xml:space="preserve">Drop predictors and test whether it cost anything,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 with AIC</w:t>
      </w:r>
    </w:p>
    <w:p>
      <w:pPr>
        <w:pStyle w:val="Compact"/>
        <w:numPr>
          <w:ilvl w:val="0"/>
          <w:numId w:val="1005"/>
        </w:numPr>
      </w:pPr>
      <w:r>
        <w:t xml:space="preserve">Turn a categorical predictor into a factor and set its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Export a labelled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11_multiple_regression.R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figures/bird_regression.pdf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Homework 6 — Multiple Regression: When Predictors Tell the Same Story</w:t>
        </w:r>
      </w:hyperlink>
    </w:p>
    <w:p>
      <w:pPr>
        <w:pStyle w:val="BodyText"/>
      </w:pPr>
      <w:r>
        <w:rPr>
          <w:b/>
          <w:bCs/>
        </w:rPr>
        <w:t xml:space="preserve">Seventy-three North American grassland sites</w:t>
      </w:r>
      <w:r>
        <w:t xml:space="preserve">, six climate and geography predictors, and one response: the proportion of the plant community that is C3 grass. Two of the predictors are so tangled that dropping one reverses the sign of the other — so the honest conclusion is about what the data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separate, which is exactly the move you practised in class.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6">
        <w:r>
          <w:rPr>
            <w:rStyle w:val="VerbatimChar"/>
          </w:rPr>
          <w:t xml:space="preserve">grassland_c3.csv</w:t>
        </w:r>
      </w:hyperlink>
      <w:r>
        <w:t xml:space="preserve"> </w:t>
      </w:r>
      <w:r>
        <w:t xml:space="preserve">— Quinn &amp; Keough,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, Box 6.1 (</w:t>
      </w:r>
      <w:r>
        <w:rPr>
          <w:rStyle w:val="VerbatimChar"/>
        </w:rPr>
        <w:t xml:space="preserve">paruelo.csv</w:t>
      </w:r>
      <w:r>
        <w:t xml:space="preserve">); originally Paruelo &amp; Lauenroth (1996),</w:t>
      </w:r>
      <w:r>
        <w:t xml:space="preserve"> </w:t>
      </w:r>
      <w:r>
        <w:rPr>
          <w:i/>
          <w:iCs/>
        </w:rPr>
        <w:t xml:space="preserve">Ecological Applications</w:t>
      </w:r>
      <w:r>
        <w:t xml:space="preserve">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6" Target="../../homeworks/multiple_regression_homework/data/grassland_c3.csv" TargetMode="External" /><Relationship Type="http://schemas.openxmlformats.org/officeDocument/2006/relationships/hyperlink" Id="rId25" Target="../../homeworks/multiple_regression_homework/multiple_regression_homework.qmd" TargetMode="External" /><Relationship Type="http://schemas.openxmlformats.org/officeDocument/2006/relationships/hyperlink" Id="rId11" Target="data/11_multiple_regression.R" TargetMode="External" /><Relationship Type="http://schemas.openxmlformats.org/officeDocument/2006/relationships/hyperlink" Id="rId9" Target="data/loyn_bird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homeworks/multiple_regression_homework/data/grassland_c3.csv" TargetMode="External" /><Relationship Type="http://schemas.openxmlformats.org/officeDocument/2006/relationships/hyperlink" Id="rId25" Target="../../homeworks/multiple_regression_homework/multiple_regression_homework.qmd" TargetMode="External" /><Relationship Type="http://schemas.openxmlformats.org/officeDocument/2006/relationships/hyperlink" Id="rId11" Target="data/11_multiple_regression.R" TargetMode="External" /><Relationship Type="http://schemas.openxmlformats.org/officeDocument/2006/relationships/hyperlink" Id="rId9" Target="data/loyn_bird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Multiple Regression</dc:title>
  <dc:creator>Bill Perry</dc:creator>
  <dc:description>In-class activity on Loyn’s Victorian forest-bird data: fit predictors alone and together, diagnose collinearity, simplify the model, and set a factor’s reference level with fct_relevel().</dc:description>
  <cp:keywords/>
  <dcterms:created xsi:type="dcterms:W3CDTF">2026-10-05T16:37:09Z</dcterms:created>
  <dcterms:modified xsi:type="dcterms:W3CDTF">2026-10-05T16:37:09Z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11</vt:lpwstr>
  </property>
  <property fmtid="{D5CDD505-2E9C-101B-9397-08002B2CF9AE}" pid="15" name="resources">
    <vt:lpwstr/>
  </property>
  <property fmtid="{D5CDD505-2E9C-101B-9397-08002B2CF9AE}" pid="16" name="subtitle">
    <vt:lpwstr>Several predictors</vt:lpwstr>
  </property>
  <property fmtid="{D5CDD505-2E9C-101B-9397-08002B2CF9AE}" pid="17" name="toc-title">
    <vt:lpwstr>Table of contents</vt:lpwstr>
  </property>
  <property fmtid="{D5CDD505-2E9C-101B-9397-08002B2CF9AE}" pid="18" name="week">
    <vt:lpwstr>7</vt:lpwstr>
  </property>
</Properties>
</file>