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2" w:name="worksheet-nmds-permanova"/>
    <w:p>
      <w:pPr>
        <w:pStyle w:val="Heading1"/>
      </w:pPr>
      <w:r>
        <w:t xml:space="preserve">Worksheet: NMDS &amp; PERMANOVA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20" w:name="part-2-running-nmds"/>
    <w:p>
      <w:pPr>
        <w:pStyle w:val="Heading1"/>
      </w:pPr>
      <w:r>
        <w:t xml:space="preserve">Part 2 · Running NMDS</w:t>
      </w:r>
    </w:p>
    <w:bookmarkStart w:id="14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4"/>
    <w:bookmarkStart w:id="15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15"/>
    <w:bookmarkStart w:id="16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6"/>
    <w:bookmarkStart w:id="17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7"/>
    <w:bookmarkStart w:id="18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8"/>
    <w:bookmarkStart w:id="19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1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1"/>
    <w:bookmarkStart w:id="22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2"/>
    <w:bookmarkStart w:id="23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3"/>
    <w:bookmarkStart w:id="27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2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29"/>
    <w:bookmarkStart w:id="30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9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3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bookmarkEnd w:id="4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0" Target="media/rId4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2026-10-05T16:37:55Z</dcterms:created>
  <dcterms:modified xsi:type="dcterms:W3CDTF">2026-10-05T16:37:55Z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