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08_nonparametric_t_tests.R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I 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CommentTok"/>
        </w:rPr>
        <w:t xml:space="preserve"># ── Part 1.1 · Setup and the Single-Sample Question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CommentTok"/>
        </w:rPr>
        <w:t xml:space="preserve"># ── Part 1.2 · Setup and the Single-Sample Question ─────────────────────</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CommentTok"/>
        </w:rPr>
        <w:t xml:space="preserve"># ── Part 1.3 · Setup and the Single-Sample Question ─────────────────────</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 Part 1.4 · Setup and the Single-Sample Question ─────────────────────</w:t>
            </w:r>
            <w:r>
              <w:br/>
            </w: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CommentTok"/>
        </w:rPr>
        <w:t xml:space="preserve"># ── Part 2.1 · Testing Assumptions on NE 12 ─────────────────────────────</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CommentTok"/>
        </w:rPr>
        <w:t xml:space="preserve"># ── Part 2.2 · Testing Assumptions on NE 12 ─────────────────────────────</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CommentTok"/>
        </w:rPr>
        <w:t xml:space="preserve"># ── Part 2.3 · Testing Assumptions on NE 12 ─────────────────────────────</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CommentTok"/>
        </w:rPr>
        <w:t xml:space="preserve"># ── Part 2.4 · Testing Assumptions on NE 12 ─────────────────────────────</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 Part 2.5 · Testing Assumptions on NE 12 ─────────────────────────────</w:t>
            </w:r>
            <w:r>
              <w:br/>
            </w: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CommentTok"/>
        </w:rPr>
        <w:t xml:space="preserve"># ── Part 3.1 · Comparing Two Lakes ──────────────────────────────────────</w:t>
      </w:r>
      <w:r>
        <w:br/>
      </w: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CommentTok"/>
        </w:rPr>
        <w:t xml:space="preserve"># ── Part 3.2 · Comparing Two Lakes ──────────────────────────────────────</w:t>
      </w:r>
      <w:r>
        <w:br/>
      </w: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CommentTok"/>
        </w:rPr>
        <w:t xml:space="preserve"># ── Part 3.3 · Comparing Two Lakes ──────────────────────────────────────</w:t>
      </w:r>
      <w:r>
        <w:br/>
      </w: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CommentTok"/>
        </w:rPr>
        <w:t xml:space="preserve"># ── Part 3.4 · Comparing Two Lakes ──────────────────────────────────────</w:t>
      </w:r>
      <w:r>
        <w:br/>
      </w: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CommentTok"/>
        </w:rPr>
        <w:t xml:space="preserve"># ── Part 3.5 · Comparing Two Lakes ──────────────────────────────────────</w:t>
      </w:r>
      <w:r>
        <w:br/>
      </w: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CommentTok"/>
        </w:rPr>
        <w:t xml:space="preserve"># ── Part 3.6 · Comparing Two Lakes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 Part 3.7 · Comparing Two Lakes ──────────────────────────────────────</w:t>
            </w:r>
            <w:r>
              <w:br/>
            </w: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CommentTok"/>
        </w:rPr>
        <w:t xml:space="preserve"># ── Part 4.1 · Data Transformations ─────────────────────────────────────</w:t>
      </w:r>
      <w:r>
        <w:br/>
      </w: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CommentTok"/>
        </w:rPr>
        <w:t xml:space="preserve"># ── Part 4.2 · Data Transformations ─────────────────────────────────────</w:t>
      </w:r>
      <w:r>
        <w:br/>
      </w: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CommentTok"/>
        </w:rPr>
        <w:t xml:space="preserve"># ── Part 4.3 · Data Transformations ─────────────────────────────────────</w:t>
      </w:r>
      <w:r>
        <w:br/>
      </w: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CommentTok"/>
        </w:rPr>
        <w:t xml:space="preserve"># ── Part 4.4 · Data Transformations ─────────────────────────────────────</w:t>
      </w:r>
      <w:r>
        <w:br/>
      </w: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 Part 4.5 · Data Transformations ─────────────────────────────────────</w:t>
            </w:r>
            <w:r>
              <w:br/>
            </w: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CommentTok"/>
        </w:rPr>
        <w:t xml:space="preserve"># ── Part 5.1 · Running the Tests ────────────────────────────────────────</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CommentTok"/>
        </w:rPr>
        <w:t xml:space="preserve"># ── Part 5.2 · Running the Tests ────────────────────────────────────────</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CommentTok"/>
        </w:rPr>
        <w:t xml:space="preserve"># ── Part 5.3 · Running the Tests ────────────────────────────────────────</w:t>
      </w:r>
      <w:r>
        <w:br/>
      </w: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CommentTok"/>
        </w:rPr>
        <w:t xml:space="preserve"># ── Part 5.4 · Running the Tests ────────────────────────────────────────</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CommentTok"/>
        </w:rPr>
        <w:t xml:space="preserve"># ── Part 5.5 · Running the Tests ────────────────────────────────────────</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CommentTok"/>
        </w:rPr>
        <w:t xml:space="preserve"># ── Part 5.6 · Running the Tests ────────────────────────────────────────</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CommentTok"/>
        </w:rPr>
        <w:t xml:space="preserve"># ── Part 5.7 · Running the Tests ────────────────────────────────────────</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balanced_df,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 Part 5.8 · Running the Tests ────────────────────────────────────────</w:t>
            </w:r>
            <w:r>
              <w:br/>
            </w: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CommentTok"/>
        </w:rPr>
        <w:t xml:space="preserve"># ── Part 6.1 · Comparing All Results ────────────────────────────────────</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CommentTok"/>
        </w:rPr>
        <w:t xml:space="preserve"># ── Part 6.2 · Comparing All Results ────────────────────────────────────</w:t>
      </w:r>
      <w:r>
        <w:br/>
      </w: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 Part 6.3 · Comparing All Results ────────────────────────────────────</w:t>
            </w:r>
            <w:r>
              <w:br/>
            </w: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46" w:name="X56081abb4972b59e5859394c42175be731336b8"/>
    <w:p>
      <w:pPr>
        <w:pStyle w:val="Heading1"/>
      </w:pPr>
      <w:r>
        <w:t xml:space="preserve">Part 6b · Our Pine Needles, the Non-Parametric Way</w:t>
      </w:r>
    </w:p>
    <w:p>
      <w:pPr>
        <w:pStyle w:val="FirstParagraph"/>
      </w:pPr>
      <w:hyperlink r:id="rId39">
        <w:r>
          <w:rPr>
            <w:rStyle w:val="Hyperlink"/>
          </w:rPr>
          <w:t xml:space="preserve">📥 Download the data (.csv)</w:t>
        </w:r>
      </w:hyperlink>
      <w:r>
        <w:t xml:space="preserve"> </w:t>
      </w:r>
      <w:hyperlink r:id="rId40">
        <w:r>
          <w:rPr>
            <w:rStyle w:val="Hyperlink"/>
          </w:rPr>
          <w:t xml:space="preserve">📥 Download the data (.xlsx)</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pPr>
        <w:pStyle w:val="BodyText"/>
      </w:pPr>
      <w:r>
        <w:t xml:space="preserve">Last week you ran a paired t-test on our four trees and got</w:t>
      </w:r>
      <w:r>
        <w:t xml:space="preserve"> </w:t>
      </w:r>
      <w:r>
        <w:rPr>
          <w:b/>
          <w:bCs/>
        </w:rPr>
        <w:t xml:space="preserve">p = 0.072</w:t>
      </w:r>
      <w:r>
        <w:t xml:space="preserve">. Let’s run the rank-based version of the same comparison.</w:t>
      </w:r>
    </w:p>
    <w:p>
      <w:pPr>
        <w:pStyle w:val="BodyText"/>
      </w:pPr>
      <w:r>
        <w:rPr>
          <w:b/>
          <w:bCs/>
        </w:rPr>
        <w:t xml:space="preserve">▶ Run this:</w:t>
      </w:r>
    </w:p>
    <w:p>
      <w:pPr>
        <w:pStyle w:val="SourceCode"/>
      </w:pPr>
      <w:r>
        <w:rPr>
          <w:rStyle w:val="CommentTok"/>
        </w:rPr>
        <w:t xml:space="preserve"># ── Part 6b.1 · Our Pine Needles, the Non-Parametric Way ────────────────</w:t>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the t-test lecture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CommentTok"/>
        </w:rPr>
        <w:t xml:space="preserve"># unpaired: Mann-Whitney U</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br/>
      </w:r>
      <w:r>
        <w:rPr>
          <w:rStyle w:val="CommentTok"/>
        </w:rPr>
        <w:t xml:space="preserve"># paired: Wilcoxon signed-rank</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                        parametric        non-parametric</w:t>
      </w:r>
      <w:r>
        <w:br/>
      </w:r>
      <w:r>
        <w:rPr>
          <w:rStyle w:val="VerbatimChar"/>
        </w:rPr>
        <w:t xml:space="preserve">unpaired:               p = 0.425         p = ______</w:t>
      </w:r>
      <w:r>
        <w:br/>
      </w:r>
      <w:r>
        <w:rPr>
          <w:rStyle w:val="VerbatimChar"/>
        </w:rPr>
        <w:t xml:space="preserve">paired:                 p = 0.072         p = ______</w:t>
      </w:r>
    </w:p>
    <w:p>
      <w:pPr>
        <w:pStyle w:val="FirstParagraph"/>
      </w:pPr>
      <w:r>
        <w:t xml:space="preserve">✏️</w:t>
      </w:r>
      <w:r>
        <w:t xml:space="preserve"> </w:t>
      </w:r>
      <w:r>
        <w:rPr>
          <w:b/>
          <w:bCs/>
        </w:rPr>
        <w:t xml:space="preserve">Your turn:</w:t>
      </w:r>
      <w:r>
        <w:t xml:space="preserve"> </w:t>
      </w:r>
      <w:r>
        <w:t xml:space="preserve">Did the two approaches lead you to the same</w:t>
      </w:r>
      <w:r>
        <w:t xml:space="preserve"> </w:t>
      </w:r>
      <w:r>
        <w:rPr>
          <w:i/>
          <w:iCs/>
        </w:rPr>
        <w:t xml:space="preserve">conclusion</w:t>
      </w:r>
      <w:r>
        <w:t xml:space="preserve">? Did they give the same</w:t>
      </w:r>
      <w:r>
        <w:t xml:space="preserve"> </w:t>
      </w:r>
      <w:r>
        <w:rPr>
          <w:i/>
          <w:iCs/>
        </w:rPr>
        <w:t xml:space="preserve">p-value</w:t>
      </w:r>
      <w:r>
        <w:t xml:space="preserv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Look at the signed-rank statistic,</w:t>
      </w:r>
      <w:r>
        <w:t xml:space="preserve"> </w:t>
      </w:r>
      <w:r>
        <w:rPr>
          <w:rStyle w:val="VerbatimChar"/>
        </w:rPr>
        <w:t xml:space="preserve">V</w:t>
      </w:r>
      <w:r>
        <w:t xml:space="preserve">. What value did you get, and what does it say about how consistent the four trees were?</w:t>
      </w:r>
      <w:r>
        <w:t xml:space="preserve"> </w:t>
      </w:r>
      <w:r>
        <w:rPr>
          <w:rStyle w:val="VerbatimChar"/>
        </w:rPr>
        <w:t xml:space="preserve">________________________</w:t>
      </w:r>
    </w:p>
    <w:p>
      <w:pPr>
        <w:pStyle w:val="BodyText"/>
      </w:pPr>
      <w:r>
        <w:rPr>
          <w:b/>
          <w:bCs/>
        </w:rPr>
        <w:t xml:space="preserve">▶ Run this — the floor:</w:t>
      </w:r>
    </w:p>
    <w:p>
      <w:pPr>
        <w:pStyle w:val="SourceCode"/>
      </w:pPr>
      <w:r>
        <w:rPr>
          <w:rStyle w:val="CommentTok"/>
        </w:rPr>
        <w:t xml:space="preserve"># ── Part 6b.2 · Our Pine Needles, the Non-Parametric Way ────────────────</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two-sided p a signed-rank test can give with 4 pairs</w:t>
      </w:r>
    </w:p>
    <w:p>
      <w:pPr>
        <w:pStyle w:val="FirstParagraph"/>
      </w:pPr>
      <w:r>
        <w:t xml:space="preserve">✏️</w:t>
      </w:r>
      <w:r>
        <w:t xml:space="preserve"> </w:t>
      </w:r>
      <w:r>
        <w:rPr>
          <w:b/>
          <w:bCs/>
        </w:rPr>
        <w:t xml:space="preserve">Your turn:</w:t>
      </w:r>
      <w:r>
        <w:t xml:space="preserve"> </w:t>
      </w:r>
      <w:r>
        <w:t xml:space="preserve">Compare that number to the p-value you got from the signed-rank test. What does that tell you about whether the test</w:t>
      </w:r>
      <w:r>
        <w:t xml:space="preserve"> </w:t>
      </w:r>
      <w:r>
        <w:rPr>
          <w:i/>
          <w:iCs/>
        </w:rPr>
        <w:t xml:space="preserve">could</w:t>
      </w:r>
      <w:r>
        <w:t xml:space="preserve"> </w:t>
      </w:r>
      <w:r>
        <w:t xml:space="preserve">have found our effect significant, even in principle?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Based on all of this, which test would you report for the pine needle data, and why?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How many pairs would you need before a signed-rank test could possibly reach p &lt; 0.05? Try</w:t>
            </w:r>
            <w:r>
              <w:t xml:space="preserve"> </w:t>
            </w:r>
            <w:r>
              <w:rPr>
                <w:rStyle w:val="VerbatimChar"/>
              </w:rPr>
              <w:t xml:space="preserve">2 / 2^5</w:t>
            </w:r>
            <w:r>
              <w:t xml:space="preserve">,</w:t>
            </w:r>
            <w:r>
              <w:t xml:space="preserve"> </w:t>
            </w:r>
            <w:r>
              <w:rPr>
                <w:rStyle w:val="VerbatimChar"/>
              </w:rPr>
              <w:t xml:space="preserve">2 / 2^6</w:t>
            </w:r>
            <w:r>
              <w:t xml:space="preserve">, and so on until you find it.</w:t>
            </w:r>
          </w:p>
          <w:p/>
        </w:tc>
      </w:tr>
    </w:tbl>
    <w:p>
      <w:r>
        <w:pict>
          <v:rect style="width:0;height:1.5pt" o:hralign="center" o:hrstd="t" o:hr="t"/>
        </w:pict>
      </w:r>
    </w:p>
    <w:bookmarkEnd w:id="46"/>
    <w:bookmarkStart w:id="52" w:name="Xcd47dcb685d0b11a96bdcf0e9ab49b2e708363b"/>
    <w:p>
      <w:pPr>
        <w:pStyle w:val="Heading1"/>
      </w:pPr>
      <w:r>
        <w:t xml:space="preserve">Part 7 · Take-Home Extension — Crayfish Claw Strength</w:t>
      </w:r>
    </w:p>
    <w:p>
      <w:pPr>
        <w:pStyle w:val="FirstParagraph"/>
      </w:pPr>
      <w:r>
        <w:rPr>
          <w:i/>
          <w:iCs/>
        </w:rPr>
        <w:t xml:space="preserve">Due Wednesday, September 30 — before the Study Design &amp; Sampling class.</w:t>
      </w:r>
    </w:p>
    <w:p>
      <w:pPr>
        <w:pStyle w:val="BodyText"/>
      </w:pPr>
      <w:r>
        <w:t xml:space="preserve">This time the test itself is the question. You now know five ways to compare two groups — standard t-test, log-transformed t-test, Welch’s t-test, Mann-Whitney, and permutation test. Given a new dataset, you decide which one is appropriate and defend your choice.</w:t>
      </w:r>
    </w:p>
    <w:bookmarkStart w:id="47" w:name="background"/>
    <w:p>
      <w:pPr>
        <w:pStyle w:val="Heading2"/>
      </w:pPr>
      <w:r>
        <w:t xml:space="preserve">Background</w:t>
      </w:r>
    </w:p>
    <w:p>
      <w:pPr>
        <w:pStyle w:val="FirstParagraph"/>
      </w:pPr>
      <w:r>
        <w:t xml:space="preserve">Graham &amp; Angilletta (2022) asked whether claw strength in crayfish honestly signals fighting ability. They compared maximum claw strength between stream-dwelling crayfish (which fight often and may use claws to signal) and burrowing crayfish (docile, claws used mainly for digging).</w:t>
      </w:r>
    </w:p>
    <w:p>
      <w:pPr>
        <w:pStyle w:val="BodyText"/>
      </w:pPr>
      <w:r>
        <w:rPr>
          <w:b/>
          <w:bCs/>
        </w:rPr>
        <w:t xml:space="preserve">▶ Run this</w:t>
      </w:r>
      <w:r>
        <w:t xml:space="preserve"> </w:t>
      </w:r>
      <w:r>
        <w:t xml:space="preserve">— load the data and collapse to one claw-strength value per individual. Each crayfish has up to two claws measured (left and right) — you already know from the pine needle data why those can’t be treated as independent observations:</w:t>
      </w:r>
    </w:p>
    <w:p>
      <w:pPr>
        <w:pStyle w:val="SourceCode"/>
      </w:pPr>
      <w:r>
        <w:rPr>
          <w:rStyle w:val="CommentTok"/>
        </w:rPr>
        <w:t xml:space="preserve"># ── Part 7.1 · Take-Home Extension ──────────────────────────────────────</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r>
        <w:br/>
      </w:r>
      <w:r>
        <w:br/>
      </w:r>
      <w:r>
        <w:rPr>
          <w:rStyle w:val="NormalTok"/>
        </w:rPr>
        <w:t xml:space="preserve">crayfish_df </w:t>
      </w:r>
      <w:r>
        <w:rPr>
          <w:rStyle w:val="OtherTok"/>
        </w:rPr>
        <w:t xml:space="preserve">&lt;-</w:t>
      </w:r>
      <w:r>
        <w:rPr>
          <w:rStyle w:val="NormalTok"/>
        </w:rPr>
        <w:t xml:space="preserve"> claw_df </w:t>
      </w:r>
      <w:r>
        <w:rPr>
          <w:rStyle w:val="SpecialCharTok"/>
        </w:rPr>
        <w:t xml:space="preserve">%&gt;%</w:t>
      </w:r>
      <w:r>
        <w:br/>
      </w:r>
      <w:r>
        <w:rPr>
          <w:rStyle w:val="NormalTok"/>
        </w:rPr>
        <w:t xml:space="preserve">  </w:t>
      </w:r>
      <w:r>
        <w:rPr>
          <w:rStyle w:val="FunctionTok"/>
        </w:rPr>
        <w:t xml:space="preserve">group_by</w:t>
      </w:r>
      <w:r>
        <w:rPr>
          <w:rStyle w:val="NormalTok"/>
        </w:rPr>
        <w:t xml:space="preserve">(crayfish.id, lifestyle)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maxclawstr_N =</w:t>
      </w:r>
      <w:r>
        <w:rPr>
          <w:rStyle w:val="NormalTok"/>
        </w:rPr>
        <w:t xml:space="preserve"> </w:t>
      </w:r>
      <w:r>
        <w:rPr>
          <w:rStyle w:val="FunctionTok"/>
        </w:rPr>
        <w:t xml:space="preserve">mean</w:t>
      </w:r>
      <w:r>
        <w:rPr>
          <w:rStyle w:val="NormalTok"/>
        </w:rPr>
        <w:t xml:space="preserve">(maxclawstr.N,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(crayfish_df)</w:t>
      </w:r>
    </w:p>
    <w:bookmarkEnd w:id="47"/>
    <w:bookmarkStart w:id="48" w:name="your-task"/>
    <w:p>
      <w:pPr>
        <w:pStyle w:val="Heading2"/>
      </w:pPr>
      <w:r>
        <w:t xml:space="preserve">Your Task</w:t>
      </w:r>
    </w:p>
    <w:p>
      <w:pPr>
        <w:pStyle w:val="FirstParagraph"/>
      </w:pPr>
      <w:r>
        <w:rPr>
          <w:b/>
          <w:bCs/>
        </w:rPr>
        <w:t xml:space="preserve">Question:</w:t>
      </w:r>
      <w:r>
        <w:t xml:space="preserve"> </w:t>
      </w:r>
      <w:r>
        <w:t xml:space="preserve">Does maximum claw strength differ between stream-dwelling and burrowing crayfish?</w:t>
      </w:r>
    </w:p>
    <w:p>
      <w:pPr>
        <w:pStyle w:val="BodyText"/>
      </w:pPr>
      <w:r>
        <w:t xml:space="preserve">✏️</w:t>
      </w:r>
      <w:r>
        <w:t xml:space="preserve"> </w:t>
      </w:r>
      <w:r>
        <w:rPr>
          <w:b/>
          <w:bCs/>
        </w:rPr>
        <w:t xml:space="preserve">Your turn:</w:t>
      </w:r>
      <w:r>
        <w:t xml:space="preserve"> </w:t>
      </w:r>
      <w:r>
        <w:t xml:space="preserve">State your hypotheses. Explore the data yourself — normality, variance, sample size, outliers, whatever you need to check — and decide which test from this unit is the right one for this data. Justify your choice, then run it, interpret the result, and write it up as a proper results sentence.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r>
        <w:br/>
      </w:r>
      <w:r>
        <w:br/>
      </w:r>
      <w:r>
        <w:rPr>
          <w:rStyle w:val="VerbatimChar"/>
        </w:rPr>
        <w:t xml:space="preserve">Results sentence:</w:t>
      </w:r>
      <w:r>
        <w:br/>
      </w:r>
      <w:r>
        <w:rPr>
          <w:rStyle w:val="VerbatimChar"/>
        </w:rPr>
        <w:t xml:space="preserve">________________________________________________________</w:t>
      </w:r>
    </w:p>
    <w:bookmarkEnd w:id="48"/>
    <w:bookmarkStart w:id="51" w:name="final-figure"/>
    <w:p>
      <w:pPr>
        <w:pStyle w:val="Heading2"/>
      </w:pPr>
      <w:r>
        <w:t xml:space="preserve">Final Figure</w:t>
      </w:r>
    </w:p>
    <w:p>
      <w:pPr>
        <w:pStyle w:val="FirstParagraph"/>
      </w:pPr>
      <w:r>
        <w:t xml:space="preserve">Produce one publication-quality figure comparing claw strength between the two lifestyles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30</w:t>
            </w:r>
          </w:p>
          <w:p>
            <w:pPr>
              <w:pStyle w:val="BodyText"/>
            </w:pPr>
            <w:r>
              <w:t xml:space="preserve">Your write-up should include:</w:t>
            </w:r>
          </w:p>
          <w:p>
            <w:pPr>
              <w:pStyle w:val="Compact"/>
              <w:numPr>
                <w:ilvl w:val="0"/>
                <w:numId w:val="1011"/>
              </w:numPr>
            </w:pPr>
            <w:r>
              <w:t xml:space="preserve">The question</w:t>
            </w:r>
          </w:p>
          <w:p>
            <w:pPr>
              <w:pStyle w:val="Compact"/>
              <w:numPr>
                <w:ilvl w:val="0"/>
                <w:numId w:val="1012"/>
              </w:numPr>
            </w:pPr>
            <w:r>
              <w:t xml:space="preserve">Your hypotheses</w:t>
            </w:r>
          </w:p>
          <w:p>
            <w:pPr>
              <w:pStyle w:val="Compact"/>
              <w:numPr>
                <w:ilvl w:val="0"/>
                <w:numId w:val="1013"/>
              </w:numPr>
            </w:pPr>
            <w:r>
              <w:t xml:space="preserve">Which test you used, and your justification for choosing it</w:t>
            </w:r>
          </w:p>
          <w:p>
            <w:pPr>
              <w:pStyle w:val="Compact"/>
              <w:numPr>
                <w:ilvl w:val="0"/>
                <w:numId w:val="1014"/>
              </w:numPr>
            </w:pPr>
            <w:r>
              <w:t xml:space="preserve">The code and its output</w:t>
            </w:r>
          </w:p>
          <w:p>
            <w:pPr>
              <w:pStyle w:val="Compact"/>
              <w:numPr>
                <w:ilvl w:val="0"/>
                <w:numId w:val="1015"/>
              </w:numPr>
            </w:pPr>
            <w:r>
              <w:t xml:space="preserve">Your interpretation of the result</w:t>
            </w:r>
          </w:p>
          <w:p>
            <w:pPr>
              <w:pStyle w:val="Compact"/>
              <w:numPr>
                <w:ilvl w:val="0"/>
                <w:numId w:val="1016"/>
              </w:numPr>
            </w:pPr>
            <w:r>
              <w:t xml:space="preserve">A final figure showing the result</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7"/>
        </w:numPr>
      </w:pPr>
      <w:r>
        <w:rPr>
          <w:rStyle w:val="VerbatimChar"/>
        </w:rPr>
        <w:t xml:space="preserve">?function_name</w:t>
      </w:r>
      <w:r>
        <w:t xml:space="preserve"> </w:t>
      </w:r>
      <w:r>
        <w:t xml:space="preserve">opens the built-in help page.</w:t>
      </w:r>
    </w:p>
    <w:p>
      <w:pPr>
        <w:pStyle w:val="Compact"/>
        <w:numPr>
          <w:ilvl w:val="0"/>
          <w:numId w:val="1017"/>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image" Id="rId11" Target="media/rId11.png" /><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2026-09-09T18:06:02Z</dcterms:created>
  <dcterms:modified xsi:type="dcterms:W3CDTF">2026-09-09T18:06:02Z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7</vt:lpwstr>
  </property>
  <property fmtid="{D5CDD505-2E9C-101B-9397-08002B2CF9AE}" pid="15" name="resources">
    <vt:lpwstr/>
  </property>
  <property fmtid="{D5CDD505-2E9C-101B-9397-08002B2CF9AE}" pid="16" name="subtitle">
    <vt:lpwstr>Rank-based tests</vt:lpwstr>
  </property>
  <property fmtid="{D5CDD505-2E9C-101B-9397-08002B2CF9AE}" pid="17" name="toc-title">
    <vt:lpwstr>Table of contents</vt:lpwstr>
  </property>
  <property fmtid="{D5CDD505-2E9C-101B-9397-08002B2CF9AE}" pid="18" name="week">
    <vt:lpwstr>4</vt:lpwstr>
  </property>
</Properties>
</file>