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Compact"/>
              <w:numPr>
                <w:ilvl w:val="0"/>
                <w:numId w:val="1002"/>
              </w:numPr>
            </w:pPr>
            <w:r>
              <w:t xml:space="preserve">Last week ended with a table mapping designs onto analyses.</w:t>
            </w:r>
          </w:p>
          <w:p>
            <w:pPr>
              <w:pStyle w:val="Compact"/>
              <w:numPr>
                <w:ilvl w:val="0"/>
                <w:numId w:val="1002"/>
              </w:numPr>
            </w:pPr>
            <w:r>
              <w:t xml:space="preserve">Today is its</w:t>
            </w:r>
            <w:r>
              <w:t xml:space="preserve"> </w:t>
            </w:r>
            <w:r>
              <w:rPr>
                <w:b/>
                <w:bCs/>
              </w:rPr>
              <w:t xml:space="preserve">first row</w:t>
            </w:r>
            <w:r>
              <w:t xml:space="preserve"> </w:t>
            </w:r>
            <w:r>
              <w:t xml:space="preserve">— one continuous predictor, one continuous response.</w:t>
            </w:r>
          </w:p>
          <w:p>
            <w:pPr>
              <w:pStyle w:val="Compact"/>
              <w:numPr>
                <w:ilvl w:val="0"/>
                <w:numId w:val="1002"/>
              </w:numPr>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3"/>
        </w:numPr>
      </w:pPr>
      <w:r>
        <w:rPr>
          <w:b/>
          <w:bCs/>
        </w:rPr>
        <w:t xml:space="preserve">Correlation</w:t>
      </w:r>
      <w:r>
        <w:t xml:space="preserve"> </w:t>
      </w:r>
      <w:r>
        <w:t xml:space="preserve">— how tightly do two variables move together?</w:t>
      </w:r>
    </w:p>
    <w:p>
      <w:pPr>
        <w:pStyle w:val="Compact"/>
        <w:numPr>
          <w:ilvl w:val="0"/>
          <w:numId w:val="1003"/>
        </w:numPr>
      </w:pPr>
      <w:r>
        <w:rPr>
          <w:b/>
          <w:bCs/>
        </w:rPr>
        <w:t xml:space="preserve">Regression</w:t>
      </w:r>
      <w:r>
        <w:t xml:space="preserve"> </w:t>
      </w:r>
      <w:r>
        <w:t xml:space="preserve">— what equation predicts Y from X?</w:t>
      </w:r>
    </w:p>
    <w:p>
      <w:pPr>
        <w:pStyle w:val="Compact"/>
        <w:numPr>
          <w:ilvl w:val="0"/>
          <w:numId w:val="1003"/>
        </w:numPr>
      </w:pPr>
      <w:r>
        <w:t xml:space="preserve">Assumptions for each, and what to do when they fail</w:t>
      </w:r>
    </w:p>
    <w:p>
      <w:pPr>
        <w:pStyle w:val="Compact"/>
        <w:numPr>
          <w:ilvl w:val="0"/>
          <w:numId w:val="1003"/>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Compact"/>
              <w:numPr>
                <w:ilvl w:val="0"/>
                <w:numId w:val="1004"/>
              </w:numPr>
            </w:pPr>
            <w:r>
              <w:t xml:space="preserve">Whitlock &amp; Schluter, Ch. 16 (Correlation) and Ch. 17 (Regression).</w:t>
            </w:r>
          </w:p>
          <w:p>
            <w:pPr>
              <w:pStyle w:val="Compact"/>
              <w:numPr>
                <w:ilvl w:val="0"/>
                <w:numId w:val="1004"/>
              </w:numPr>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5"/>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5"/>
        </w:numPr>
      </w:pPr>
      <w:r>
        <w:rPr>
          <w:b/>
          <w:bCs/>
        </w:rPr>
        <w:t xml:space="preserve">Both X and Y are measured; neither is manipulated</w:t>
      </w:r>
    </w:p>
    <w:p>
      <w:pPr>
        <w:pStyle w:val="Compact"/>
        <w:numPr>
          <w:ilvl w:val="0"/>
          <w:numId w:val="1005"/>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5"/>
        </w:numPr>
      </w:pPr>
      <w:r>
        <w:t xml:space="preserve">r</w:t>
      </w:r>
      <w:r>
        <w:rPr>
          <w:vertAlign w:val="superscript"/>
        </w:rPr>
        <w:t xml:space="preserve">2</w:t>
      </w:r>
      <w:r>
        <w:t xml:space="preserve"> </w:t>
      </w:r>
      <w:r>
        <w:t xml:space="preserve">= percent variation explained</w:t>
      </w:r>
    </w:p>
    <w:p>
      <w:pPr>
        <w:pStyle w:val="Compact"/>
        <w:numPr>
          <w:ilvl w:val="0"/>
          <w:numId w:val="1005"/>
        </w:numPr>
      </w:pPr>
      <w:r>
        <w:t xml:space="preserve">One number, from −1 to +1</w:t>
      </w:r>
    </w:p>
    <w:p>
      <w:pPr>
        <w:pStyle w:val="FirstParagraph"/>
      </w:pPr>
      <w:r>
        <w:rPr>
          <w:b/>
          <w:bCs/>
        </w:rPr>
        <w:t xml:space="preserve">Regression</w:t>
      </w:r>
    </w:p>
    <w:p>
      <w:pPr>
        <w:pStyle w:val="Compact"/>
        <w:numPr>
          <w:ilvl w:val="0"/>
          <w:numId w:val="1006"/>
        </w:numPr>
      </w:pPr>
      <w:r>
        <w:t xml:space="preserve">Produces an</w:t>
      </w:r>
      <w:r>
        <w:t xml:space="preserve"> </w:t>
      </w:r>
      <w:r>
        <w:rPr>
          <w:b/>
          <w:bCs/>
        </w:rPr>
        <w:t xml:space="preserve">equation</w:t>
      </w:r>
      <w:r>
        <w:t xml:space="preserve"> </w:t>
      </w:r>
      <w:r>
        <w:t xml:space="preserve">predicting Y from X</w:t>
      </w:r>
    </w:p>
    <w:p>
      <w:pPr>
        <w:pStyle w:val="Compact"/>
        <w:numPr>
          <w:ilvl w:val="0"/>
          <w:numId w:val="1006"/>
        </w:numPr>
      </w:pPr>
      <w:r>
        <w:t xml:space="preserve">You</w:t>
      </w:r>
      <w:r>
        <w:t xml:space="preserve"> </w:t>
      </w:r>
      <w:r>
        <w:rPr>
          <w:i/>
          <w:iCs/>
        </w:rPr>
        <w:t xml:space="preserve">assume</w:t>
      </w:r>
      <w:r>
        <w:t xml:space="preserve"> </w:t>
      </w:r>
      <w:r>
        <w:t xml:space="preserve">a direction, X → Y, when you choose which is which - Y is dependent on X</w:t>
      </w:r>
    </w:p>
    <w:p>
      <w:pPr>
        <w:pStyle w:val="Compact"/>
        <w:numPr>
          <w:ilvl w:val="0"/>
          <w:numId w:val="1006"/>
        </w:numPr>
      </w:pPr>
      <w:r>
        <w:t xml:space="preserve">Swap X and Y and you get a</w:t>
      </w:r>
      <w:r>
        <w:t xml:space="preserve"> </w:t>
      </w:r>
      <w:r>
        <w:rPr>
          <w:b/>
          <w:bCs/>
        </w:rPr>
        <w:t xml:space="preserve">different line - and it becomes a different type of regression</w:t>
      </w:r>
    </w:p>
    <w:p>
      <w:pPr>
        <w:pStyle w:val="Compact"/>
        <w:numPr>
          <w:ilvl w:val="0"/>
          <w:numId w:val="1006"/>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7"/>
              </w:numPr>
            </w:pPr>
            <w:r>
              <w:t xml:space="preserve">Both variables measured, no direction implied →</w:t>
            </w:r>
            <w:r>
              <w:t xml:space="preserve"> </w:t>
            </w:r>
            <w:r>
              <w:rPr>
                <w:b/>
                <w:bCs/>
              </w:rPr>
              <w:t xml:space="preserve">correlation</w:t>
            </w:r>
          </w:p>
          <w:p>
            <w:pPr>
              <w:pStyle w:val="Compact"/>
              <w:numPr>
                <w:ilvl w:val="0"/>
                <w:numId w:val="1007"/>
              </w:numPr>
            </w:pPr>
            <w:r>
              <w:t xml:space="preserve">One variable predicts or sets the other, or you want predictions →</w:t>
            </w:r>
            <w:r>
              <w:t xml:space="preserve"> </w:t>
            </w:r>
            <w:r>
              <w:rPr>
                <w:b/>
                <w:bCs/>
              </w:rPr>
              <w:t xml:space="preserve">regression</w:t>
            </w:r>
          </w:p>
          <w:p>
            <w:pPr>
              <w:pStyle w:val="Compact"/>
              <w:numPr>
                <w:ilvl w:val="0"/>
                <w:numId w:val="1007"/>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8"/>
        </w:numPr>
      </w:pPr>
      <w:r>
        <w:t xml:space="preserve">+1 — perfect positive</w:t>
      </w:r>
    </w:p>
    <w:p>
      <w:pPr>
        <w:pStyle w:val="Compact"/>
        <w:numPr>
          <w:ilvl w:val="0"/>
          <w:numId w:val="1008"/>
        </w:numPr>
      </w:pPr>
      <w:r>
        <w:t xml:space="preserve">0 — no</w:t>
      </w:r>
      <w:r>
        <w:t xml:space="preserve"> </w:t>
      </w:r>
      <w:r>
        <w:rPr>
          <w:i/>
          <w:iCs/>
        </w:rPr>
        <w:t xml:space="preserve">linear</w:t>
      </w:r>
      <w:r>
        <w:t xml:space="preserve"> </w:t>
      </w:r>
      <w:r>
        <w:t xml:space="preserve">relationship</w:t>
      </w:r>
    </w:p>
    <w:p>
      <w:pPr>
        <w:pStyle w:val="Compact"/>
        <w:numPr>
          <w:ilvl w:val="0"/>
          <w:numId w:val="1008"/>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Compact"/>
        <w:numPr>
          <w:ilvl w:val="0"/>
          <w:numId w:val="1009"/>
        </w:numPr>
      </w:pPr>
      <w:r>
        <w:t xml:space="preserve">Panel A</w:t>
      </w:r>
    </w:p>
    <w:p>
      <w:pPr>
        <w:pStyle w:val="Compact"/>
        <w:numPr>
          <w:ilvl w:val="0"/>
          <w:numId w:val="1009"/>
        </w:numPr>
      </w:pPr>
      <w:r>
        <w:t xml:space="preserve">Panel B</w:t>
      </w:r>
    </w:p>
    <w:p>
      <w:pPr>
        <w:pStyle w:val="Compact"/>
        <w:numPr>
          <w:ilvl w:val="0"/>
          <w:numId w:val="1009"/>
        </w:numPr>
      </w:pPr>
      <w:r>
        <w:t xml:space="preserve">Panel C</w:t>
      </w:r>
    </w:p>
    <w:p>
      <w:pPr>
        <w:pStyle w:val="Compact"/>
        <w:numPr>
          <w:ilvl w:val="0"/>
          <w:numId w:val="1009"/>
        </w:numPr>
      </w:pP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Compact"/>
              <w:numPr>
                <w:ilvl w:val="0"/>
                <w:numId w:val="1010"/>
              </w:numPr>
            </w:pPr>
            <w:r>
              <w:t xml:space="preserve">Panel B is the most</w:t>
            </w:r>
            <w:r>
              <w:t xml:space="preserve"> </w:t>
            </w:r>
            <w:r>
              <w:rPr>
                <w:i/>
                <w:iCs/>
              </w:rPr>
              <w:t xml:space="preserve">tightly related</w:t>
            </w:r>
            <w:r>
              <w:t xml:space="preserve"> </w:t>
            </w:r>
            <w:r>
              <w:t xml:space="preserve">pair on the slide: give me x and I can tell you y almost exactly.</w:t>
            </w:r>
          </w:p>
          <w:p>
            <w:pPr>
              <w:pStyle w:val="Compact"/>
              <w:numPr>
                <w:ilvl w:val="0"/>
                <w:numId w:val="1010"/>
              </w:numPr>
            </w:pPr>
            <w:r>
              <w:t xml:space="preserve">Its correlation is near</w:t>
            </w:r>
            <w:r>
              <w:t xml:space="preserve"> </w:t>
            </w:r>
            <w:r>
              <w:rPr>
                <w:b/>
                <w:bCs/>
              </w:rPr>
              <w:t xml:space="preserve">zero</w:t>
            </w:r>
            <w:r>
              <w:t xml:space="preserve"> </w:t>
            </w:r>
            <w:r>
              <w:t xml:space="preserve">anyway, because the relationship is an arch, not a line.</w:t>
            </w:r>
          </w:p>
          <w:p>
            <w:pPr>
              <w:pStyle w:val="Compact"/>
              <w:numPr>
                <w:ilvl w:val="0"/>
                <w:numId w:val="1010"/>
              </w:numPr>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Compact"/>
        <w:numPr>
          <w:ilvl w:val="0"/>
          <w:numId w:val="1011"/>
        </w:numPr>
      </w:pPr>
      <w:r>
        <w:rPr>
          <w:b/>
          <w:bCs/>
        </w:rPr>
        <w:t xml:space="preserve">r measures one thing only: how close the points lie to a straight line.</w:t>
      </w:r>
    </w:p>
    <w:p>
      <w:pPr>
        <w:pStyle w:val="Compact"/>
        <w:numPr>
          <w:ilvl w:val="0"/>
          <w:numId w:val="1011"/>
        </w:numPr>
      </w:pPr>
      <w:r>
        <w:t xml:space="preserve">A perfect relationship with a curve in it reads as</w:t>
      </w:r>
      <w:r>
        <w:t xml:space="preserve"> </w:t>
      </w:r>
      <w:r>
        <w:t xml:space="preserve">“no correlation.”</w:t>
      </w:r>
    </w:p>
    <w:p>
      <w:pPr>
        <w:pStyle w:val="Compact"/>
        <w:numPr>
          <w:ilvl w:val="0"/>
          <w:numId w:val="1011"/>
        </w:numPr>
      </w:pPr>
      <w:r>
        <w:t xml:space="preserve">Panel D is the other warning — a single far-out point can manufacture a large r out of a cloud with no trend in it.</w:t>
      </w:r>
    </w:p>
    <w:p>
      <w:pPr>
        <w:pStyle w:val="FirstParagraph"/>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12"/>
        </w:numPr>
      </w:pPr>
      <w:r>
        <w:rPr>
          <w:b/>
          <w:bCs/>
        </w:rPr>
        <w:t xml:space="preserve">Square it for the variance explained</w:t>
      </w:r>
      <w:r>
        <w:t xml:space="preserve">:</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12"/>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12"/>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13"/>
        </w:numPr>
      </w:pPr>
      <w:r>
        <w:rPr>
          <w:b/>
          <w:bCs/>
        </w:rPr>
        <w:t xml:space="preserve">Random sampling</w:t>
      </w:r>
      <w:r>
        <w:t xml:space="preserve"> </w:t>
      </w:r>
      <w:r>
        <w:t xml:space="preserve">from the population</w:t>
      </w:r>
    </w:p>
    <w:p>
      <w:pPr>
        <w:pStyle w:val="Compact"/>
        <w:numPr>
          <w:ilvl w:val="0"/>
          <w:numId w:val="1013"/>
        </w:numPr>
      </w:pPr>
      <w:r>
        <w:rPr>
          <w:b/>
          <w:bCs/>
        </w:rPr>
        <w:t xml:space="preserve">Bivariate normality</w:t>
      </w:r>
      <w:r>
        <w:t xml:space="preserve"> </w:t>
      </w:r>
      <w:r>
        <w:t xml:space="preserve">— each variable normal, and normal jointly</w:t>
      </w:r>
    </w:p>
    <w:p>
      <w:pPr>
        <w:pStyle w:val="Compact"/>
        <w:numPr>
          <w:ilvl w:val="0"/>
          <w:numId w:val="1013"/>
        </w:numPr>
      </w:pPr>
      <w:r>
        <w:rPr>
          <w:b/>
          <w:bCs/>
        </w:rPr>
        <w:t xml:space="preserve">A linear relationship</w:t>
      </w:r>
      <w:r>
        <w:t xml:space="preserve"> </w:t>
      </w:r>
      <w:r>
        <w:t xml:space="preserve">— not a curve</w:t>
      </w:r>
    </w:p>
    <w:p>
      <w:pPr>
        <w:pStyle w:val="Compact"/>
        <w:numPr>
          <w:ilvl w:val="0"/>
          <w:numId w:val="1013"/>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14"/>
        </w:numPr>
      </w:pPr>
      <w:r>
        <w:t xml:space="preserve">visits,</w:t>
      </w:r>
      <w:r>
        <w:t xml:space="preserve"> </w:t>
      </w:r>
      <w:r>
        <w:rPr>
          <w:b/>
          <w:bCs/>
        </w:rPr>
        <w:t xml:space="preserve">p = 0.396</w:t>
      </w:r>
      <w:r>
        <w:t xml:space="preserve"> </w:t>
      </w:r>
      <w:r>
        <w:t xml:space="preserve">— clean</w:t>
      </w:r>
    </w:p>
    <w:p>
      <w:pPr>
        <w:pStyle w:val="Compact"/>
        <w:numPr>
          <w:ilvl w:val="0"/>
          <w:numId w:val="1014"/>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5"/>
        </w:numPr>
      </w:pPr>
      <w:r>
        <w:rPr>
          <w:b/>
          <w:bCs/>
        </w:rPr>
        <w:t xml:space="preserve">Transform</w:t>
      </w:r>
      <w:r>
        <w:t xml:space="preserve"> </w:t>
      </w:r>
      <w:r>
        <w:t xml:space="preserve">one or both variables (log, square root)</w:t>
      </w:r>
    </w:p>
    <w:p>
      <w:pPr>
        <w:pStyle w:val="Compact"/>
        <w:numPr>
          <w:ilvl w:val="0"/>
          <w:numId w:val="1015"/>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5"/>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nonparametric-correlation"/>
    <w:p>
      <w:pPr>
        <w:pStyle w:val="Heading2"/>
      </w:pPr>
      <w:r>
        <w:t xml:space="preserve">Spearman’s Rho nonparametric correlation</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6"/>
        </w:numPr>
      </w:pPr>
      <w:r>
        <w:t xml:space="preserve">Pearson</w:t>
      </w:r>
      <w:r>
        <w:t xml:space="preserve"> </w:t>
      </w:r>
      <w:r>
        <w:rPr>
          <w:b/>
          <w:bCs/>
        </w:rPr>
        <w:t xml:space="preserve">r = 0.848</w:t>
      </w:r>
    </w:p>
    <w:p>
      <w:pPr>
        <w:pStyle w:val="Compact"/>
        <w:numPr>
          <w:ilvl w:val="0"/>
          <w:numId w:val="1016"/>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7"/>
        </w:numPr>
      </w:pPr>
      <w:r>
        <w:rPr>
          <w:b/>
          <w:bCs/>
        </w:rPr>
        <w:t xml:space="preserve">r measures straight-line association only</w:t>
      </w:r>
      <w:r>
        <w:t xml:space="preserve"> </w:t>
      </w:r>
      <w:r>
        <w:t xml:space="preserve">— always plot first</w:t>
      </w:r>
    </w:p>
    <w:p>
      <w:pPr>
        <w:pStyle w:val="Compact"/>
        <w:numPr>
          <w:ilvl w:val="0"/>
          <w:numId w:val="1017"/>
        </w:numPr>
      </w:pPr>
      <w:r>
        <w:rPr>
          <w:b/>
          <w:bCs/>
        </w:rPr>
        <w:t xml:space="preserve">r² is the variance the two variables share</w:t>
      </w:r>
    </w:p>
    <w:p>
      <w:pPr>
        <w:pStyle w:val="Compact"/>
        <w:numPr>
          <w:ilvl w:val="0"/>
          <w:numId w:val="1017"/>
        </w:numPr>
      </w:pPr>
      <w:r>
        <w:rPr>
          <w:b/>
          <w:bCs/>
        </w:rPr>
        <w:t xml:space="preserve">The range you sampled sets the ceiling on r</w:t>
      </w:r>
      <w:r>
        <w:t xml:space="preserve">; measurement error lowers it further</w:t>
      </w:r>
    </w:p>
    <w:p>
      <w:pPr>
        <w:pStyle w:val="Compact"/>
        <w:numPr>
          <w:ilvl w:val="0"/>
          <w:numId w:val="1017"/>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7"/>
        </w:numPr>
      </w:pPr>
      <w:r>
        <w:rPr>
          <w:b/>
          <w:bCs/>
        </w:rPr>
        <w:t xml:space="preserve">The test:</w:t>
      </w:r>
      <w:r>
        <w:t xml:space="preserve"> </w:t>
      </w:r>
      <w:r>
        <w:t xml:space="preserve">H₀ is ρ = 0, statistic t = r / SE(r), df = n − 2</w:t>
      </w:r>
    </w:p>
    <w:p>
      <w:pPr>
        <w:pStyle w:val="Compact"/>
        <w:numPr>
          <w:ilvl w:val="0"/>
          <w:numId w:val="1017"/>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8"/>
        </w:numPr>
      </w:pPr>
      <w:r>
        <w:t xml:space="preserve">α is the intercept — the value of Y when X = 0</w:t>
      </w:r>
    </w:p>
    <w:p>
      <w:pPr>
        <w:pStyle w:val="Compact"/>
        <w:numPr>
          <w:ilvl w:val="0"/>
          <w:numId w:val="1018"/>
        </w:numPr>
      </w:pPr>
      <w:r>
        <w:t xml:space="preserve">β is the slope — the change in Y per one-unit change in X</w:t>
      </w:r>
    </w:p>
    <w:p>
      <w:pPr>
        <w:pStyle w:val="Compact"/>
        <w:numPr>
          <w:ilvl w:val="0"/>
          <w:numId w:val="1018"/>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killing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9"/>
        </w:numPr>
      </w:pPr>
      <w:r>
        <w:rPr>
          <w:b/>
          <w:bCs/>
        </w:rPr>
        <w:t xml:space="preserve">Estimate</w:t>
      </w:r>
      <w:r>
        <w:t xml:space="preserve"> </w:t>
      </w:r>
      <w:r>
        <w:t xml:space="preserve">— the intercept and the slope</w:t>
      </w:r>
    </w:p>
    <w:p>
      <w:pPr>
        <w:pStyle w:val="Compact"/>
        <w:numPr>
          <w:ilvl w:val="0"/>
          <w:numId w:val="1019"/>
        </w:numPr>
      </w:pPr>
      <w:r>
        <w:rPr>
          <w:b/>
          <w:bCs/>
        </w:rPr>
        <w:t xml:space="preserve">Std. Error</w:t>
      </w:r>
      <w:r>
        <w:t xml:space="preserve"> </w:t>
      </w:r>
      <w:r>
        <w:t xml:space="preserve">— how precisely each is pinned down</w:t>
      </w:r>
    </w:p>
    <w:p>
      <w:pPr>
        <w:pStyle w:val="Compact"/>
        <w:numPr>
          <w:ilvl w:val="0"/>
          <w:numId w:val="1019"/>
        </w:numPr>
      </w:pPr>
      <w:r>
        <w:rPr>
          <w:b/>
          <w:bCs/>
        </w:rPr>
        <w:t xml:space="preserve">t value</w:t>
      </w:r>
      <w:r>
        <w:t xml:space="preserve"> </w:t>
      </w:r>
      <w:r>
        <w:t xml:space="preserve">— estimate ÷ SE, testing H₀: β = 0</w:t>
      </w:r>
    </w:p>
    <w:p>
      <w:pPr>
        <w:pStyle w:val="Compact"/>
        <w:numPr>
          <w:ilvl w:val="0"/>
          <w:numId w:val="1019"/>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20"/>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20"/>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21"/>
        </w:numPr>
      </w:pPr>
      <w:r>
        <w:t xml:space="preserve">H₀: β = 0 — species number has no effect on stability</w:t>
      </w:r>
    </w:p>
    <w:p>
      <w:pPr>
        <w:pStyle w:val="Compact"/>
        <w:numPr>
          <w:ilvl w:val="0"/>
          <w:numId w:val="1021"/>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22"/>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22"/>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22"/>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23"/>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23"/>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23"/>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24"/>
        </w:numPr>
      </w:pPr>
      <w:r>
        <w:rPr>
          <w:b/>
          <w:bCs/>
        </w:rPr>
        <w:t xml:space="preserve">Sum Sq</w:t>
      </w:r>
      <w:r>
        <w:t xml:space="preserve"> </w:t>
      </w:r>
      <w:r>
        <w:t xml:space="preserve">— the two sums of squares, 138.5 and 83.5</w:t>
      </w:r>
    </w:p>
    <w:p>
      <w:pPr>
        <w:pStyle w:val="Compact"/>
        <w:numPr>
          <w:ilvl w:val="0"/>
          <w:numId w:val="1024"/>
        </w:numPr>
      </w:pPr>
      <w:r>
        <w:rPr>
          <w:b/>
          <w:bCs/>
        </w:rPr>
        <w:t xml:space="preserve">Df</w:t>
      </w:r>
      <w:r>
        <w:t xml:space="preserve"> </w:t>
      </w:r>
      <w:r>
        <w:t xml:space="preserve">— 1 for the predictor, n − 2 = 30 for the residual</w:t>
      </w:r>
    </w:p>
    <w:p>
      <w:pPr>
        <w:pStyle w:val="Compact"/>
        <w:numPr>
          <w:ilvl w:val="0"/>
          <w:numId w:val="1024"/>
        </w:numPr>
      </w:pPr>
      <w:r>
        <w:rPr>
          <w:b/>
          <w:bCs/>
        </w:rPr>
        <w:t xml:space="preserve">Mean Sq</w:t>
      </w:r>
      <w:r>
        <w:t xml:space="preserve"> </w:t>
      </w:r>
      <w:r>
        <w:t xml:space="preserve">— Sum Sq ÷ Df</w:t>
      </w:r>
    </w:p>
    <w:p>
      <w:pPr>
        <w:pStyle w:val="Compact"/>
        <w:numPr>
          <w:ilvl w:val="0"/>
          <w:numId w:val="1024"/>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5"/>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5"/>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5"/>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6"/>
              </w:numPr>
            </w:pPr>
            <w:r>
              <w:rPr>
                <w:b/>
                <w:bCs/>
              </w:rPr>
              <w:t xml:space="preserve">One-way ANOVA</w:t>
            </w:r>
            <w:r>
              <w:t xml:space="preserve"> </w:t>
            </w:r>
            <w:r>
              <w:t xml:space="preserve">— groups instead of a slope</w:t>
            </w:r>
          </w:p>
          <w:p>
            <w:pPr>
              <w:pStyle w:val="Compact"/>
              <w:numPr>
                <w:ilvl w:val="0"/>
                <w:numId w:val="1026"/>
              </w:numPr>
            </w:pPr>
            <w:r>
              <w:rPr>
                <w:b/>
                <w:bCs/>
              </w:rPr>
              <w:t xml:space="preserve">Two-way ANOVA</w:t>
            </w:r>
            <w:r>
              <w:t xml:space="preserve"> </w:t>
            </w:r>
            <w:r>
              <w:t xml:space="preserve">— a row per factor, plus interaction</w:t>
            </w:r>
          </w:p>
          <w:p>
            <w:pPr>
              <w:pStyle w:val="Compact"/>
              <w:numPr>
                <w:ilvl w:val="0"/>
                <w:numId w:val="1026"/>
              </w:numPr>
            </w:pPr>
            <w:r>
              <w:rPr>
                <w:b/>
                <w:bCs/>
              </w:rPr>
              <w:t xml:space="preserve">Nested ANOVA</w:t>
            </w:r>
            <w:r>
              <w:t xml:space="preserve"> </w:t>
            </w:r>
            <w:r>
              <w:t xml:space="preserve">— a row per level of nesting</w:t>
            </w:r>
          </w:p>
          <w:p>
            <w:pPr>
              <w:pStyle w:val="Compact"/>
              <w:numPr>
                <w:ilvl w:val="0"/>
                <w:numId w:val="1026"/>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7"/>
        </w:numPr>
      </w:pPr>
      <w:r>
        <w:rPr>
          <w:b/>
          <w:bCs/>
        </w:rPr>
        <w:t xml:space="preserve">Linearity</w:t>
      </w:r>
      <w:r>
        <w:t xml:space="preserve"> </w:t>
      </w:r>
      <w:r>
        <w:t xml:space="preserve">— the true relationship is a straight line</w:t>
      </w:r>
    </w:p>
    <w:p>
      <w:pPr>
        <w:pStyle w:val="Compact"/>
        <w:numPr>
          <w:ilvl w:val="0"/>
          <w:numId w:val="1027"/>
        </w:numPr>
      </w:pPr>
      <w:r>
        <w:rPr>
          <w:b/>
          <w:bCs/>
        </w:rPr>
        <w:t xml:space="preserve">Independence</w:t>
      </w:r>
      <w:r>
        <w:t xml:space="preserve"> </w:t>
      </w:r>
      <w:r>
        <w:t xml:space="preserve">— observations do not depend on each other</w:t>
      </w:r>
    </w:p>
    <w:p>
      <w:pPr>
        <w:pStyle w:val="Compact"/>
        <w:numPr>
          <w:ilvl w:val="0"/>
          <w:numId w:val="1027"/>
        </w:numPr>
      </w:pPr>
      <w:r>
        <w:rPr>
          <w:b/>
          <w:bCs/>
        </w:rPr>
        <w:t xml:space="preserve">Homoscedasticity</w:t>
      </w:r>
      <w:r>
        <w:t xml:space="preserve"> </w:t>
      </w:r>
      <w:r>
        <w:t xml:space="preserve">— equal scatter at every value of X</w:t>
      </w:r>
    </w:p>
    <w:p>
      <w:pPr>
        <w:pStyle w:val="Compact"/>
        <w:numPr>
          <w:ilvl w:val="0"/>
          <w:numId w:val="1027"/>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8"/>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8"/>
        </w:numPr>
      </w:pPr>
      <w:r>
        <w:rPr>
          <w:b/>
          <w:bCs/>
        </w:rPr>
        <w:t xml:space="preserve">Weighted least squares</w:t>
      </w:r>
      <w:r>
        <w:t xml:space="preserve"> </w:t>
      </w:r>
      <w:r>
        <w:t xml:space="preserve">for heteroscedasticity</w:t>
      </w:r>
    </w:p>
    <w:p>
      <w:pPr>
        <w:pStyle w:val="Compact"/>
        <w:numPr>
          <w:ilvl w:val="0"/>
          <w:numId w:val="1028"/>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9"/>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9"/>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9"/>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9"/>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9"/>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9"/>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9"/>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30"/>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30"/>
        </w:numPr>
      </w:pPr>
      <w:r>
        <w:rPr>
          <w:b/>
          <w:bCs/>
        </w:rPr>
        <w:t xml:space="preserve">Gotelli &amp; Ellison</w:t>
      </w:r>
      <w:r>
        <w:t xml:space="preserve">, Ch. 9 — Regression, for the variance-partitioning treatment and the Galápagos species–area example.</w:t>
      </w:r>
    </w:p>
    <w:p>
      <w:pPr>
        <w:pStyle w:val="Compact"/>
        <w:numPr>
          <w:ilvl w:val="0"/>
          <w:numId w:val="1030"/>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2026-10-19T16:26:40Z</dcterms:created>
  <dcterms:modified xsi:type="dcterms:W3CDTF">2026-10-19T16:26:40Z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