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9" w:name="worksheet-two-way-factorial-anova"/>
    <w:p>
      <w:pPr>
        <w:pStyle w:val="Heading1"/>
      </w:pPr>
      <w:r>
        <w:t xml:space="preserve">Worksheet: Two-Way (Factorial) ANOVA</w:t>
      </w:r>
    </w:p>
    <w:bookmarkEnd w:id="9"/>
    <w:bookmarkStart w:id="13"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CommentTok"/>
        </w:rPr>
        <w:t xml:space="preserve"># ── Part 1.1 · Setup and Data ───────────────────────────────────────────</w:t>
      </w:r>
      <w:r>
        <w:br/>
      </w: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CommentTok"/>
        </w:rPr>
        <w:t xml:space="preserve"># ── Part 1.2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CommentTok"/>
        </w:rPr>
        <w:t xml:space="preserve"># ── Part 1.3 · Setup and Data ───────────────────────────────────────────</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tip.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 Part 1.4 · Setup and Data ───────────────────────────────────────────</w:t>
            </w:r>
            <w:r>
              <w:br/>
            </w:r>
            <w:r>
              <w:rPr>
                <w:rStyle w:val="CommentTok"/>
              </w:rPr>
              <w:t xml:space="preserve"># Write your code in the R script:</w:t>
            </w:r>
          </w:p>
          <w:p/>
        </w:tc>
      </w:tr>
    </w:tbl>
    <w:p>
      <w:r>
        <w:pict>
          <v:rect style="width:0;height:1.5pt" o:hralign="center" o:hrstd="t" o:hr="t"/>
        </w:pict>
      </w:r>
    </w:p>
    <w:bookmarkEnd w:id="13"/>
    <w:bookmarkStart w:id="14" w:name="part-2-building-a-balanced-dataset"/>
    <w:p>
      <w:pPr>
        <w:pStyle w:val="Heading1"/>
      </w:pPr>
      <w:r>
        <w:t xml:space="preserve">Part 2 · Building a Balanced Dataset</w:t>
      </w:r>
    </w:p>
    <w:p>
      <w:pPr>
        <w:pStyle w:val="SourceCode"/>
      </w:pPr>
      <w:r>
        <w:rPr>
          <w:rStyle w:val="CommentTok"/>
        </w:rPr>
        <w:t xml:space="preserve"># ── Part 2.1 · Building a Balanced Dataset ──────────────────────────────</w:t>
      </w:r>
      <w:r>
        <w:br/>
      </w: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CommentTok"/>
        </w:rPr>
        <w:t xml:space="preserve"># ── Part 2.2 · Building a Balanced Dataset ──────────────────────────────</w:t>
      </w:r>
      <w:r>
        <w:br/>
      </w: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p>
    <w:p>
      <w:pPr>
        <w:pStyle w:val="BodyText"/>
      </w:pPr>
      <w:r>
        <w:rPr>
          <w:rStyle w:val="VerbatimChar"/>
        </w:rPr>
        <w:t xml:space="preserve">________________________</w:t>
      </w:r>
    </w:p>
    <w:p>
      <w:r>
        <w:pict>
          <v:rect style="width:0;height:1.5pt" o:hralign="center" o:hrstd="t" o:hr="t"/>
        </w:pict>
      </w:r>
    </w:p>
    <w:bookmarkEnd w:id="14"/>
    <w:bookmarkStart w:id="15"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CommentTok"/>
        </w:rPr>
        <w:t xml:space="preserve"># ── Part 3.1 · Fitting the Balanced Factorial ANOVA ─────────────────────</w:t>
      </w:r>
      <w:r>
        <w:br/>
      </w: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p>
    <w:p>
      <w:pPr>
        <w:pStyle w:val="BodyText"/>
      </w:pPr>
      <w:r>
        <w:rPr>
          <w:rStyle w:val="VerbatimChar"/>
        </w:rPr>
        <w:t xml:space="preserve">________________________</w:t>
      </w:r>
    </w:p>
    <w:p>
      <w:r>
        <w:pict>
          <v:rect style="width:0;height:1.5pt" o:hralign="center" o:hrstd="t" o:hr="t"/>
        </w:pict>
      </w:r>
    </w:p>
    <w:bookmarkEnd w:id="15"/>
    <w:bookmarkStart w:id="18"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CommentTok"/>
        </w:rPr>
        <w:t xml:space="preserve"># ── Part 4.1 · Assumptions and Diagnostics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CommentTok"/>
        </w:rPr>
        <w:t xml:space="preserve"># ── Part 4.2 · Assumptions and Diagnostics ──────────────────────────────</w:t>
      </w:r>
      <w:r>
        <w:br/>
      </w: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CommentTok"/>
        </w:rPr>
        <w:t xml:space="preserve"># ── Part 4.3 · Assumptions and Diagnostics ──────────────────────────────</w:t>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tip.png" id="17"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8"/>
    <w:bookmarkStart w:id="21"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CommentTok"/>
        </w:rPr>
        <w:t xml:space="preserve"># ── Part 5.1 · Estimated Marginal Means and Post-Hoc ────────────────────</w:t>
      </w:r>
      <w:r>
        <w:br/>
      </w: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CommentTok"/>
        </w:rPr>
        <w:t xml:space="preserve"># ── Part 5.2 · Estimated Marginal Means and Post-Hoc ────────────────────</w:t>
      </w:r>
      <w:r>
        <w:br/>
      </w: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CommentTok"/>
        </w:rPr>
        <w:t xml:space="preserve"># ── Part 5.3 · Estimated Marginal Means and Post-Hoc ────────────────────</w:t>
      </w:r>
      <w:r>
        <w:br/>
      </w: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CommentTok"/>
        </w:rPr>
        <w:t xml:space="preserve"># ── Part 5.4 · Estimated Marginal Means and Post-Hoc ────────────────────</w:t>
      </w:r>
      <w:r>
        <w:br/>
      </w: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CommentTok"/>
        </w:rPr>
        <w:t xml:space="preserve"># ── Part 5.5 · Estimated Marginal Means and Post-Hoc ────────────────────</w:t>
      </w:r>
      <w:r>
        <w:br/>
      </w: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tip.png" id="2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 Part 5.6 · Estimated Marginal Means and Post-Hoc ────────────────────</w:t>
            </w:r>
            <w:r>
              <w:br/>
            </w:r>
            <w:r>
              <w:rPr>
                <w:rStyle w:val="CommentTok"/>
              </w:rPr>
              <w:t xml:space="preserve"># Write your code in the R script:</w:t>
            </w:r>
          </w:p>
          <w:p/>
        </w:tc>
      </w:tr>
    </w:tbl>
    <w:p>
      <w:r>
        <w:pict>
          <v:rect style="width:0;height:1.5pt" o:hralign="center" o:hrstd="t" o:hr="t"/>
        </w:pict>
      </w:r>
    </w:p>
    <w:bookmarkEnd w:id="21"/>
    <w:bookmarkStart w:id="22"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CommentTok"/>
        </w:rPr>
        <w:t xml:space="preserve"># ── Part 6.1 · Understanding Sums-of-Squares Types ──────────────────────</w:t>
      </w:r>
      <w:r>
        <w:br/>
      </w: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CommentTok"/>
        </w:rPr>
        <w:t xml:space="preserve"># ── Part 6.2 · Understanding Sums-of-Squares Types ──────────────────────</w:t>
      </w:r>
      <w:r>
        <w:br/>
      </w: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p>
    <w:p>
      <w:pPr>
        <w:pStyle w:val="BodyText"/>
      </w:pPr>
      <w:r>
        <w:rPr>
          <w:rStyle w:val="VerbatimChar"/>
        </w:rPr>
        <w:t xml:space="preserve">________________________</w:t>
      </w:r>
    </w:p>
    <w:p>
      <w:r>
        <w:pict>
          <v:rect style="width:0;height:1.5pt" o:hralign="center" o:hrstd="t" o:hr="t"/>
        </w:pict>
      </w:r>
    </w:p>
    <w:bookmarkEnd w:id="22"/>
    <w:bookmarkStart w:id="25"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CommentTok"/>
        </w:rPr>
        <w:t xml:space="preserve"># ── Part 7.1 · The Same Analysis, Unbalanced ────────────────────────────</w:t>
      </w:r>
      <w:r>
        <w:br/>
      </w: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CommentTok"/>
        </w:rPr>
        <w:t xml:space="preserve"># ── Part 7.2 · The Same Analysis, Unbalanced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CommentTok"/>
        </w:rPr>
        <w:t xml:space="preserve"># ── Part 7.3 · The Same Analysis, Unbalanced ────────────────────────────</w:t>
      </w:r>
      <w:r>
        <w:br/>
      </w: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CommentTok"/>
        </w:rPr>
        <w:t xml:space="preserve"># ── Part 7.4 · The Same Analysis, Unbalanced ────────────────────────────</w:t>
      </w:r>
      <w:r>
        <w:br/>
      </w: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p>
    <w:p>
      <w:pPr>
        <w:pStyle w:val="BodyText"/>
      </w:pP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tip.png" id="24"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 Part 7.5 · The Same Analysis, Unbalanced ────────────────────────────</w:t>
            </w:r>
            <w:r>
              <w:br/>
            </w:r>
            <w:r>
              <w:rPr>
                <w:rStyle w:val="CommentTok"/>
              </w:rPr>
              <w:t xml:space="preserve"># Write your code in the R script:</w:t>
            </w:r>
          </w:p>
          <w:p/>
        </w:tc>
      </w:tr>
    </w:tbl>
    <w:p>
      <w:r>
        <w:pict>
          <v:rect style="width:0;height:1.5pt" o:hralign="center" o:hrstd="t" o:hr="t"/>
        </w:pict>
      </w:r>
    </w:p>
    <w:bookmarkEnd w:id="25"/>
    <w:bookmarkStart w:id="26"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6"/>
    <w:bookmarkStart w:id="30"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note.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0"/>
    <w:bookmarkStart w:id="38" w:name="X61d3b536dfaa5f139a3fd410373f41d420dfd6c"/>
    <w:p>
      <w:pPr>
        <w:pStyle w:val="Heading1"/>
      </w:pPr>
      <w:r>
        <w:t xml:space="preserve">Part 9 · Take-Home Extension — Crayfish Growth by Range and Lake</w:t>
      </w:r>
    </w:p>
    <w:p>
      <w:pPr>
        <w:pStyle w:val="FirstParagraph"/>
      </w:pPr>
      <w:r>
        <w:rPr>
          <w:i/>
          <w:iCs/>
        </w:rPr>
        <w:t xml:space="preserve">Due Monday, November 2 — before the following class.</w:t>
      </w:r>
    </w:p>
    <w:p>
      <w:pPr>
        <w:pStyle w:val="BodyText"/>
      </w:pPr>
      <w:r>
        <w:t xml:space="preserve">Same workflow as Parts 1–7 — fit the factorial model, check assumptions, get EMMs, compare SS types — new dataset, new question. This time you decide which SS type to trust and why; nobody walks you through it step by step.</w:t>
      </w:r>
    </w:p>
    <w:bookmarkStart w:id="31" w:name="background"/>
    <w:p>
      <w:pPr>
        <w:pStyle w:val="Heading2"/>
      </w:pPr>
      <w:r>
        <w:t xml:space="preserve">Background</w:t>
      </w:r>
    </w:p>
    <w:p>
      <w:pPr>
        <w:pStyle w:val="FirstParagraph"/>
      </w:pPr>
      <w:r>
        <w:t xml:space="preserve">Sargent &amp; Lodge (2014) reared young-of-year rusty crayfish (</w:t>
      </w:r>
      <w:r>
        <w:rPr>
          <w:i/>
          <w:iCs/>
        </w:rPr>
        <w:t xml:space="preserve">Orconectes rusticus</w:t>
      </w:r>
      <w:r>
        <w:t xml:space="preserve">) from both native (Ohio) and invasive (Wisconsin) populations in enclosures across three northern Wisconsin lakes — a natural range × lake factorial design.</w:t>
      </w:r>
    </w:p>
    <w:p>
      <w:pPr>
        <w:pStyle w:val="BodyText"/>
      </w:pPr>
      <w:r>
        <w:rPr>
          <w:b/>
          <w:bCs/>
        </w:rPr>
        <w:t xml:space="preserve">▶ Run this:</w:t>
      </w:r>
    </w:p>
    <w:p>
      <w:pPr>
        <w:pStyle w:val="SourceCode"/>
      </w:pPr>
      <w:r>
        <w:rPr>
          <w:rStyle w:val="CommentTok"/>
        </w:rPr>
        <w:t xml:space="preserve"># ── Part 9.1 · Take-Home Extension ──────────────────────────────────────</w:t>
      </w:r>
      <w:r>
        <w:br/>
      </w: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r>
        <w:br/>
      </w:r>
      <w:r>
        <w:rPr>
          <w:rStyle w:val="FunctionTok"/>
        </w:rPr>
        <w:t xml:space="preserve">head</w:t>
      </w:r>
      <w:r>
        <w:rPr>
          <w:rStyle w:val="NormalTok"/>
        </w:rPr>
        <w:t xml:space="preserve">(cray_df)</w:t>
      </w:r>
      <w:r>
        <w:br/>
      </w:r>
      <w:r>
        <w:br/>
      </w:r>
      <w:r>
        <w:rPr>
          <w:rStyle w:val="NormalTok"/>
        </w:rPr>
        <w:t xml:space="preserve">cray_df </w:t>
      </w:r>
      <w:r>
        <w:rPr>
          <w:rStyle w:val="SpecialCharTok"/>
        </w:rPr>
        <w:t xml:space="preserve">%&gt;%</w:t>
      </w:r>
      <w:r>
        <w:rPr>
          <w:rStyle w:val="NormalTok"/>
        </w:rPr>
        <w:t xml:space="preserve"> </w:t>
      </w:r>
      <w:r>
        <w:rPr>
          <w:rStyle w:val="FunctionTok"/>
        </w:rPr>
        <w:t xml:space="preserve">count</w:t>
      </w:r>
      <w:r>
        <w:rPr>
          <w:rStyle w:val="NormalTok"/>
        </w:rPr>
        <w:t xml:space="preserve">(range, lake)</w:t>
      </w:r>
    </w:p>
    <w:bookmarkEnd w:id="31"/>
    <w:bookmarkStart w:id="32" w:name="your-task"/>
    <w:p>
      <w:pPr>
        <w:pStyle w:val="Heading2"/>
      </w:pPr>
      <w:r>
        <w:t xml:space="preserve">Your Task</w:t>
      </w:r>
    </w:p>
    <w:p>
      <w:pPr>
        <w:pStyle w:val="FirstParagraph"/>
      </w:pPr>
      <w:r>
        <w:rPr>
          <w:b/>
          <w:bCs/>
        </w:rPr>
        <w:t xml:space="preserve">Question:</w:t>
      </w:r>
      <w:r>
        <w:t xml:space="preserve"> </w:t>
      </w:r>
      <w:r>
        <w:t xml:space="preserve">Does the effect of population range (Native vs. Invasive) on crayfish growth rate depend on which lake they’re in?</w:t>
      </w:r>
    </w:p>
    <w:p>
      <w:pPr>
        <w:pStyle w:val="BodyText"/>
      </w:pPr>
      <w:r>
        <w:t xml:space="preserve">✏️</w:t>
      </w:r>
      <w:r>
        <w:t xml:space="preserve"> </w:t>
      </w:r>
      <w:r>
        <w:rPr>
          <w:b/>
          <w:bCs/>
        </w:rPr>
        <w:t xml:space="preserve">Your turn:</w:t>
      </w:r>
      <w:r>
        <w:t xml:space="preserve"> </w:t>
      </w:r>
      <w:r>
        <w:t xml:space="preserve">State your hypotheses for both main effects and the interaction. Look at how balanced (or not) the design is across</w:t>
      </w:r>
      <w:r>
        <w:t xml:space="preserve"> </w:t>
      </w:r>
      <w:r>
        <w:rPr>
          <w:rStyle w:val="VerbatimChar"/>
        </w:rPr>
        <w:t xml:space="preserve">range</w:t>
      </w:r>
      <w:r>
        <w:t xml:space="preserve"> </w:t>
      </w:r>
      <w:r>
        <w:t xml:space="preserve">and</w:t>
      </w:r>
      <w:r>
        <w:t xml:space="preserve"> </w:t>
      </w:r>
      <w:r>
        <w:rPr>
          <w:rStyle w:val="VerbatimChar"/>
        </w:rPr>
        <w:t xml:space="preserve">lake</w:t>
      </w:r>
      <w:r>
        <w:t xml:space="preserve"> </w:t>
      </w:r>
      <w:r>
        <w:t xml:space="preserve">— you already ran</w:t>
      </w:r>
      <w:r>
        <w:t xml:space="preserve"> </w:t>
      </w:r>
      <w:r>
        <w:rPr>
          <w:rStyle w:val="VerbatimChar"/>
        </w:rPr>
        <w:t xml:space="preserve">count(range, lake)</w:t>
      </w:r>
      <w:r>
        <w:t xml:space="preserve"> </w:t>
      </w:r>
      <w:r>
        <w:t xml:space="preserve">above — and decide which sums-of-squares type is appropriate here, and why. Justify your choice, fit the model, interpret it, and report the result properly.</w:t>
      </w:r>
    </w:p>
    <w:p>
      <w:pPr>
        <w:pStyle w:val="SourceCode"/>
      </w:pPr>
      <w:r>
        <w:rPr>
          <w:rStyle w:val="VerbatimChar"/>
        </w:rPr>
        <w:t xml:space="preserve">H0 (range) =</w:t>
      </w:r>
      <w:r>
        <w:br/>
      </w:r>
      <w:r>
        <w:rPr>
          <w:rStyle w:val="VerbatimChar"/>
        </w:rPr>
        <w:t xml:space="preserve">________________________________________________________</w:t>
      </w:r>
      <w:r>
        <w:br/>
      </w:r>
      <w:r>
        <w:rPr>
          <w:rStyle w:val="VerbatimChar"/>
        </w:rPr>
        <w:t xml:space="preserve">H0 (lake) =</w:t>
      </w:r>
      <w:r>
        <w:br/>
      </w:r>
      <w:r>
        <w:rPr>
          <w:rStyle w:val="VerbatimChar"/>
        </w:rPr>
        <w:t xml:space="preserve">________________________________________________________</w:t>
      </w:r>
      <w:r>
        <w:br/>
      </w:r>
      <w:r>
        <w:rPr>
          <w:rStyle w:val="VerbatimChar"/>
        </w:rPr>
        <w:t xml:space="preserve">H0 (interaction) =</w:t>
      </w:r>
      <w:r>
        <w:br/>
      </w:r>
      <w:r>
        <w:rPr>
          <w:rStyle w:val="VerbatimChar"/>
        </w:rPr>
        <w:t xml:space="preserve">________________________________________________________</w:t>
      </w:r>
      <w:r>
        <w:br/>
      </w:r>
      <w:r>
        <w:rPr>
          <w:rStyle w:val="VerbatimChar"/>
        </w:rPr>
        <w:t xml:space="preserve">SS type I will use and why:</w:t>
      </w:r>
      <w:r>
        <w:br/>
      </w:r>
      <w:r>
        <w:rPr>
          <w:rStyle w:val="VerbatimChar"/>
        </w:rPr>
        <w:t xml:space="preserve">________________________________________________________</w:t>
      </w:r>
    </w:p>
    <w:p>
      <w:pPr>
        <w:pStyle w:val="SourceCode"/>
      </w:pPr>
      <w:r>
        <w:rPr>
          <w:rStyle w:val="CommentTok"/>
        </w:rPr>
        <w:t xml:space="preserve"># ── Part 9.2 · Take-Home Extension ──────────────────────────────────────</w:t>
      </w:r>
      <w:r>
        <w:br/>
      </w:r>
      <w:r>
        <w:rPr>
          <w:rStyle w:val="CommentTok"/>
        </w:rPr>
        <w:t xml:space="preserve"># Write your code in the R script:</w:t>
      </w:r>
    </w:p>
    <w:p>
      <w:pPr>
        <w:pStyle w:val="SourceCode"/>
      </w:pPr>
      <w:r>
        <w:rPr>
          <w:rStyle w:val="VerbatimChar"/>
        </w:rPr>
        <w:t xml:space="preserve">Interpretation:</w:t>
      </w:r>
      <w:r>
        <w:br/>
      </w:r>
      <w:r>
        <w:rPr>
          <w:rStyle w:val="VerbatimChar"/>
        </w:rPr>
        <w:t xml:space="preserve">________________________________________________________</w:t>
      </w:r>
      <w:r>
        <w:br/>
      </w:r>
      <w:r>
        <w:rPr>
          <w:rStyle w:val="VerbatimChar"/>
        </w:rPr>
        <w:t xml:space="preserve">________________________________________________________</w:t>
      </w:r>
    </w:p>
    <w:bookmarkEnd w:id="32"/>
    <w:bookmarkStart w:id="37" w:name="final-figure"/>
    <w:p>
      <w:pPr>
        <w:pStyle w:val="Heading2"/>
      </w:pPr>
      <w:r>
        <w:t xml:space="preserve">Final Figure</w:t>
      </w:r>
    </w:p>
    <w:p>
      <w:pPr>
        <w:pStyle w:val="FirstParagraph"/>
      </w:pPr>
      <w:r>
        <w:t xml:space="preserve">Produce one publication-quality interaction plot (growth rate by lake, colored by range) — proper axis labels, no default</w:t>
      </w:r>
      <w:r>
        <w:t xml:space="preserve"> </w:t>
      </w:r>
      <w:r>
        <w:rPr>
          <w:rStyle w:val="VerbatimChar"/>
        </w:rPr>
        <w:t xml:space="preserve">ggplot</w:t>
      </w:r>
      <w:r>
        <w:t xml:space="preserve"> </w:t>
      </w:r>
      <w:r>
        <w:t xml:space="preserve">grey background — and export it with</w:t>
      </w:r>
      <w:r>
        <w:t xml:space="preserve"> </w:t>
      </w:r>
      <w:r>
        <w:rPr>
          <w:rStyle w:val="VerbatimChar"/>
        </w:rPr>
        <w:t xml:space="preserve">ggsave()</w:t>
      </w:r>
      <w:r>
        <w:t xml:space="preserve">.</w:t>
      </w:r>
    </w:p>
    <w:p>
      <w:pPr>
        <w:pStyle w:val="SourceCode"/>
      </w:pPr>
      <w:r>
        <w:rPr>
          <w:rStyle w:val="CommentTok"/>
        </w:rPr>
        <w:t xml:space="preserve"># ── Part 9.3 · Take-Home Extension ──────────────────────────────────────</w:t>
      </w:r>
      <w:r>
        <w:br/>
      </w:r>
      <w:r>
        <w:rPr>
          <w:rStyle w:val="CommentTok"/>
        </w:rPr>
        <w:t xml:space="preserve"># Write your code in the R script: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note.png" id="3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 due Nov 2</w:t>
            </w:r>
          </w:p>
          <w:p>
            <w:pPr>
              <w:pStyle w:val="BodyText"/>
            </w:pPr>
            <w:r>
              <w:t xml:space="preserve">Your write-up should include:</w:t>
            </w:r>
          </w:p>
          <w:p>
            <w:pPr>
              <w:pStyle w:val="Compact"/>
              <w:numPr>
                <w:ilvl w:val="0"/>
                <w:numId w:val="1008"/>
              </w:numPr>
            </w:pPr>
            <w:r>
              <w:t xml:space="preserve">The question</w:t>
            </w:r>
          </w:p>
          <w:p>
            <w:pPr>
              <w:pStyle w:val="Compact"/>
              <w:numPr>
                <w:ilvl w:val="0"/>
                <w:numId w:val="1009"/>
              </w:numPr>
            </w:pPr>
            <w:r>
              <w:t xml:space="preserve">Your hypotheses</w:t>
            </w:r>
          </w:p>
          <w:p>
            <w:pPr>
              <w:pStyle w:val="Compact"/>
              <w:numPr>
                <w:ilvl w:val="0"/>
                <w:numId w:val="1010"/>
              </w:numPr>
            </w:pPr>
            <w:r>
              <w:t xml:space="preserve">Which SS type you used, and your justification for choosing it</w:t>
            </w:r>
          </w:p>
          <w:p>
            <w:pPr>
              <w:pStyle w:val="Compact"/>
              <w:numPr>
                <w:ilvl w:val="0"/>
                <w:numId w:val="1011"/>
              </w:numPr>
            </w:pPr>
            <w:r>
              <w:t xml:space="preserve">The code and its output</w:t>
            </w:r>
          </w:p>
          <w:p>
            <w:pPr>
              <w:pStyle w:val="Compact"/>
              <w:numPr>
                <w:ilvl w:val="0"/>
                <w:numId w:val="1012"/>
              </w:numPr>
            </w:pPr>
            <w:r>
              <w:t xml:space="preserve">Your interpretation of the result</w:t>
            </w:r>
          </w:p>
          <w:p>
            <w:pPr>
              <w:pStyle w:val="Compact"/>
              <w:numPr>
                <w:ilvl w:val="0"/>
                <w:numId w:val="1013"/>
              </w:numPr>
            </w:pPr>
            <w:r>
              <w:t xml:space="preserve">A final figure showing the result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Reference</w:t>
            </w:r>
          </w:p>
          <w:p>
            <w:pPr>
              <w:pStyle w:val="BodyText"/>
            </w:pPr>
            <w:pPr>
              <w:spacing w:after="16"/>
            </w:pPr>
            <w:r>
              <w:t xml:space="preserve">Sargent, L.W. &amp; Lodge, D.M. (2014). Evolution of invasive traits in nonindigenous species: increased survival and faster growth in invasive populations of rusty crayfish (</w:t>
            </w:r>
            <w:r>
              <w:rPr>
                <w:i/>
                <w:iCs/>
              </w:rPr>
              <w:t xml:space="preserve">Orconectes rusticus</w:t>
            </w:r>
            <w:r>
              <w:t xml:space="preserve">).</w:t>
            </w:r>
            <w:r>
              <w:t xml:space="preserve"> </w:t>
            </w:r>
            <w:r>
              <w:rPr>
                <w:i/>
                <w:iCs/>
              </w:rPr>
              <w:t xml:space="preserve">Evolutionary Applications</w:t>
            </w:r>
            <w:r>
              <w:t xml:space="preserve">, 7, 949–961.</w:t>
            </w:r>
          </w:p>
          <w:p/>
        </w:tc>
      </w:tr>
    </w:tbl>
    <w:p>
      <w:r>
        <w:pict>
          <v:rect style="width:0;height:1.5pt" o:hralign="center" o:hrstd="t" o:hr="t"/>
        </w:pict>
      </w:r>
    </w:p>
    <w:bookmarkEnd w:id="37"/>
    <w:bookmarkEnd w:id="38"/>
    <w:bookmarkStart w:id="41" w:name="homework"/>
    <w:p>
      <w:pPr>
        <w:pStyle w:val="Heading1"/>
      </w:pPr>
      <w:r>
        <w:t xml:space="preserve">Homework</w:t>
      </w:r>
    </w:p>
    <w:p>
      <w:pPr>
        <w:pStyle w:val="FirstParagraph"/>
      </w:pPr>
      <w:hyperlink r:id="rId39">
        <w:r>
          <w:rPr>
            <w:rStyle w:val="Hyperlink"/>
            <w:b/>
            <w:bCs/>
          </w:rPr>
          <w:t xml:space="preserve">Homework 8 — Factorial ANOVA</w:t>
        </w:r>
      </w:hyperlink>
    </w:p>
    <w:p>
      <w:pPr>
        <w:pStyle w:val="BodyText"/>
      </w:pPr>
      <w:r>
        <w:t xml:space="preserve">A two-factor design on</w:t>
      </w:r>
      <w:r>
        <w:t xml:space="preserve"> </w:t>
      </w:r>
      <w:r>
        <w:rPr>
          <w:b/>
          <w:bCs/>
        </w:rPr>
        <w:t xml:space="preserve">rusty crayfish growth</w:t>
      </w:r>
      <w:r>
        <w:t xml:space="preserve">: native (Ohio) versus invasive (Wisconsin) populations, grown in enclosures in three northern Wisconsin lakes. Population origin × lake, with the interaction as the interesting term, plus the assumption checks and a publication-quality figure.</w:t>
      </w:r>
    </w:p>
    <w:p>
      <w:pPr>
        <w:pStyle w:val="BodyText"/>
      </w:pPr>
      <w:r>
        <w:rPr>
          <w:b/>
          <w:bCs/>
        </w:rPr>
        <w:t xml:space="preserve">Data:</w:t>
      </w:r>
      <w:r>
        <w:t xml:space="preserve"> </w:t>
      </w:r>
      <w:hyperlink r:id="rId40">
        <w:r>
          <w:rPr>
            <w:rStyle w:val="VerbatimChar"/>
          </w:rPr>
          <w:t xml:space="preserve">sargent_lodge_crayfish.csv</w:t>
        </w:r>
      </w:hyperlink>
      <w:r>
        <w:t xml:space="preserve"> </w:t>
      </w:r>
      <w:r>
        <w:t xml:space="preserve">— Sargent &amp; Lodge (2014),</w:t>
      </w:r>
      <w:r>
        <w:t xml:space="preserve"> </w:t>
      </w:r>
      <w:r>
        <w:rPr>
          <w:i/>
          <w:iCs/>
        </w:rPr>
        <w:t xml:space="preserve">Evolutionary Applications</w:t>
      </w:r>
      <w:r>
        <w:t xml:space="preserve"> </w:t>
      </w:r>
      <w:r>
        <w:t xml:space="preserve">7: 949–961. You meet these data again in Homework 9, where</w:t>
      </w:r>
      <w:r>
        <w:t xml:space="preserve"> </w:t>
      </w:r>
      <w:r>
        <w:rPr>
          <w:rStyle w:val="VerbatimChar"/>
        </w:rPr>
        <w:t xml:space="preserve">lake</w:t>
      </w:r>
      <w:r>
        <w:t xml:space="preserve"> </w:t>
      </w:r>
      <w:r>
        <w:t xml:space="preserve">becomes a random effect.</w:t>
      </w:r>
    </w:p>
    <w:bookmarkEnd w:id="41"/>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after="0" w:before="0" w:line="240"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_rels/footnotes.xml.rels><?xml version="1.0" encoding="UTF-8"?><Relationships xmlns="http://schemas.openxmlformats.org/package/2006/relationships"><Relationship Type="http://schemas.openxmlformats.org/officeDocument/2006/relationships/hyperlink" Id="rId40" Target="../../homeworks/factorial_anova_homework/data/sargent_lodge_crayfish.csv" TargetMode="External" /><Relationship Type="http://schemas.openxmlformats.org/officeDocument/2006/relationships/hyperlink" Id="rId39" Target="../../homeworks/factorial_anova_homework/factorial_anova_homework.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2026-10-19T16:30:28Z</dcterms:created>
  <dcterms:modified xsi:type="dcterms:W3CDTF">2026-10-19T16:30:28Z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order">
    <vt:lpwstr>13</vt:lpwstr>
  </property>
  <property fmtid="{D5CDD505-2E9C-101B-9397-08002B2CF9AE}" pid="15" name="resources">
    <vt:lpwstr/>
  </property>
  <property fmtid="{D5CDD505-2E9C-101B-9397-08002B2CF9AE}" pid="16" name="subtitle">
    <vt:lpwstr>Factorial designs</vt:lpwstr>
  </property>
  <property fmtid="{D5CDD505-2E9C-101B-9397-08002B2CF9AE}" pid="17" name="toc-title">
    <vt:lpwstr>Table of contents</vt:lpwstr>
  </property>
  <property fmtid="{D5CDD505-2E9C-101B-9397-08002B2CF9AE}" pid="18" name="week">
    <vt:lpwstr>9</vt:lpwstr>
  </property>
</Properties>
</file>