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7.png" ContentType="image/png"/>
  <Override PartName="/word/media/rId1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0" w:name="X326ca348819f6466bc04c1e102c0179b0cf78c9"/>
    <w:p>
      <w:pPr>
        <w:pStyle w:val="Heading1"/>
      </w:pPr>
      <w:r>
        <w:t xml:space="preserve">Worksheet: Correlation and Linear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10_correlation_linear_models.R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demonstrates correlation and regression using three ecological examples from the textbook: Nazca booby aggression (correlation), lion nose pigmentation and age (regression), and prairie plant diversity and stability (a second regression to compare against).</w:t>
      </w:r>
    </w:p>
    <w:p>
      <w:r>
        <w:pict>
          <v:rect style="width:0;height:1.5pt" o:hralign="center" o:hrstd="t" o:hr="t"/>
        </w:pict>
      </w:r>
    </w:p>
    <w:bookmarkEnd w:id="10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three example datasets: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Package overview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 </w:t>
            </w:r>
            <w:r>
              <w:t xml:space="preserve">— data science toolkit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combine multiple ggplot2 plots easily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— companion to Applied Regression (diagnostic tools)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 </w:t>
            </w:r>
            <w:r>
              <w:t xml:space="preserve">— convert statistical objects into tidy data frames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on all three data frames. Which columns are the predictor (X) and which are the response (Y) in each?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1.3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5" w:name="part-2-correlation-analysis"/>
    <w:p>
      <w:pPr>
        <w:pStyle w:val="Heading1"/>
      </w:pPr>
      <w:r>
        <w:t xml:space="preserve">Part 2 · 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Correlation analysis: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both X and Y are continuous numerical, and both should be</w:t>
            </w:r>
            <w:r>
              <w:t xml:space="preserve"> </w:t>
            </w:r>
            <w:r>
              <w:rPr>
                <w:i/>
                <w:iCs/>
              </w:rPr>
              <w:t xml:space="preserve">measured</w:t>
            </w:r>
            <w:r>
              <w:t xml:space="preserve"> </w:t>
            </w:r>
            <w:r>
              <w:t xml:space="preserve">(not manipulated).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 for Pearson correlation:</w:t>
            </w:r>
            <w:r>
              <w:t xml:space="preserve"> </w:t>
            </w:r>
            <w:r>
              <w:t xml:space="preserve">random sampling, bivariate normality, a linear relationship, and no extreme outliers.</w:t>
            </w:r>
          </w:p>
          <w:p/>
        </w:tc>
      </w:tr>
    </w:tbl>
    <w:p>
      <w:pPr>
        <w:pStyle w:val="BodyText"/>
      </w:pPr>
      <w:r>
        <w:t xml:space="preserve">Let’s start with the Nazca booby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save the coefficient and get the variance explained:</w:t>
      </w:r>
    </w:p>
    <w:p>
      <w:pPr>
        <w:pStyle w:val="SourceCode"/>
      </w:pPr>
      <w:r>
        <w:rPr>
          <w:rStyle w:val="CommentTok"/>
        </w:rPr>
        <w:t xml:space="preserve"># ── Part 2.2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rPr>
          <w:rStyle w:val="NormalTok"/>
        </w:rPr>
        <w:t xml:space="preserve">booby_corr</w:t>
      </w:r>
      <w:r>
        <w:br/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R-squared (variance explained)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it:</w:t>
      </w:r>
    </w:p>
    <w:p>
      <w:pPr>
        <w:pStyle w:val="SourceCode"/>
      </w:pPr>
      <w:r>
        <w:rPr>
          <w:rStyle w:val="CommentTok"/>
        </w:rPr>
        <w:t xml:space="preserve"># ── Part 2.3 · Correlation Analysis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correlation</w:t>
            </w:r>
          </w:p>
          <w:p>
            <w:pPr>
              <w:pStyle w:val="BodyText"/>
            </w:pPr>
            <w:r>
              <w:t xml:space="preserve">Based on the output above, answer: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the assumptions:</w:t>
      </w:r>
    </w:p>
    <w:p>
      <w:pPr>
        <w:pStyle w:val="SourceCode"/>
      </w:pPr>
      <w:r>
        <w:rPr>
          <w:rStyle w:val="CommentTok"/>
        </w:rPr>
        <w:t xml:space="preserve"># ── Part 2.4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BlockText"/>
      </w:pPr>
      <w:r>
        <w:t xml:space="preserve">⚠️ If normality assumptions are violated (p &lt; 0.05 in the Shapiro-Wilk test), consider Spearman’s rank correlation (non-parametric), a data transformation, or removing outliers (if justified).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Spearman’s correlation:</w:t>
      </w:r>
    </w:p>
    <w:p>
      <w:pPr>
        <w:pStyle w:val="SourceCode"/>
      </w:pPr>
      <w:r>
        <w:rPr>
          <w:rStyle w:val="CommentTok"/>
        </w:rPr>
        <w:t xml:space="preserve"># ── Part 2.5 · Correlation Analysis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Pearson and Spearman results agree on the direction and significance of the relationship?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Kendall’s tau instead (</w:t>
            </w:r>
            <w:r>
              <w:rPr>
                <w:rStyle w:val="VerbatimChar"/>
              </w:rPr>
              <w:t xml:space="preserve">method = "kendall"</w:t>
            </w:r>
            <w:r>
              <w:t xml:space="preserve">). How does its magnitude compare to Pearson’s r and Spearman’s rho for the same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2.6 · Correlation Analysis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32" w:name="part-3-simple-linear-regression"/>
    <w:p>
      <w:pPr>
        <w:pStyle w:val="Heading1"/>
      </w:pPr>
      <w:r>
        <w:t xml:space="preserve">Part 3 · 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Linear regression: data types and assumptions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Data types required:</w:t>
            </w:r>
            <w:r>
              <w:t xml:space="preserve"> </w:t>
            </w:r>
            <w:r>
              <w:t xml:space="preserve">X (predictor) and Y (response) are both continuous numerical; X can be fixed/controlled, Y is the outcome of interest.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linearity, independence, homoscedasticity, normality of residuals, and no influential outliers.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model:</w:t>
      </w:r>
    </w:p>
    <w:p>
      <w:pPr>
        <w:pStyle w:val="SourceCode"/>
      </w:pPr>
      <w:r>
        <w:rPr>
          <w:rStyle w:val="CommentTok"/>
        </w:rPr>
        <w:t xml:space="preserve"># ── Part 3.1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interpret the regression output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age = ______________ + ______________ × prop_black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line with its confidence band:</w:t>
      </w:r>
    </w:p>
    <w:p>
      <w:pPr>
        <w:pStyle w:val="SourceCode"/>
      </w:pPr>
      <w:r>
        <w:rPr>
          <w:rStyle w:val="CommentTok"/>
        </w:rPr>
        <w:t xml:space="preserve"># ── Part 3.2 · Simple Linear Regression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= range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age of all lions with that nose blackness.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= range for an</w:t>
      </w:r>
      <w:r>
        <w:t xml:space="preserve"> </w:t>
      </w:r>
      <w:r>
        <w:rPr>
          <w:i/>
          <w:iCs/>
        </w:rPr>
        <w:t xml:space="preserve">individual</w:t>
      </w:r>
      <w:r>
        <w:t xml:space="preserve"> </w:t>
      </w:r>
      <w:r>
        <w:t xml:space="preserve">lion with that nose blackness. Prediction intervals are always wider.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predict(lion_model, newdata = tibble(prop_black = 0.5), interval = "confidence")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  <w:r>
              <w:t xml:space="preserve"> </w:t>
            </w:r>
            <w:r>
              <w:t xml:space="preserve">for the same</w:t>
            </w:r>
            <w:r>
              <w:t xml:space="preserve"> </w:t>
            </w:r>
            <w:r>
              <w:rPr>
                <w:rStyle w:val="VerbatimChar"/>
              </w:rPr>
              <w:t xml:space="preserve">prop_black = 0.5</w:t>
            </w:r>
            <w:r>
              <w:t xml:space="preserve">. Confirm the prediction interval is wider.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3.3 · Simple Linear Regression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9" w:name="part-4-testing-regression-assumptions"/>
    <w:p>
      <w:pPr>
        <w:pStyle w:val="Heading1"/>
      </w:pPr>
      <w:r>
        <w:t xml:space="preserve">Part 4 · Testing Regression Assumptions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four-panel diagnostic plot:</w:t>
      </w:r>
    </w:p>
    <w:p>
      <w:pPr>
        <w:pStyle w:val="SourceCode"/>
      </w:pPr>
      <w:r>
        <w:rPr>
          <w:rStyle w:val="CommentTok"/>
        </w:rPr>
        <w:t xml:space="preserve"># ── Part 4.1 · Testing Regression Assumptions 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Understanding regression diagnostic plots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 </w:t>
            </w:r>
            <w:r>
              <w:t xml:space="preserve">— look for random scatter around the horizontal line at 0; patterns indicate non-linearity or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 </w:t>
            </w:r>
            <w:r>
              <w:t xml:space="preserve">— look for points following the diagonal line; deviations indicate non-normal residuals.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 </w:t>
            </w:r>
            <w:r>
              <w:t xml:space="preserve">— look for random scatter with a horizontal trend line; increasing spread indicates heteroscedasticity.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 </w:t>
            </w:r>
            <w:r>
              <w:t xml:space="preserve">— look for points within Cook’s distance lines; points outside indicate influential observations.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tests:</w:t>
      </w:r>
    </w:p>
    <w:p>
      <w:pPr>
        <w:pStyle w:val="SourceCode"/>
      </w:pPr>
      <w:r>
        <w:rPr>
          <w:rStyle w:val="CommentTok"/>
        </w:rPr>
        <w:t xml:space="preserve"># ── Part 4.2 · Testing Regression Assumptions ───────────────────────────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  </w:t>
      </w: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NormalTok"/>
        </w:rPr>
        <w:t xml:space="preserve">bp_test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assess assumption violations</w:t>
            </w:r>
          </w:p>
          <w:p>
            <w:pPr>
              <w:pStyle w:val="BodyText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4.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’s null hypothesis is that variance is constant (homoscedastic). Write out, in your own words, what a</w:t>
            </w:r>
            <w:r>
              <w:t xml:space="preserve"> </w:t>
            </w:r>
            <w:r>
              <w:rPr>
                <w:i/>
                <w:iCs/>
              </w:rPr>
              <w:t xml:space="preserve">significant</w:t>
            </w:r>
            <w:r>
              <w:t xml:space="preserve"> </w:t>
            </w:r>
            <w:r>
              <w:t xml:space="preserve">Breusch-Pagan result would mean for this model — and whether that’s what you found.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2" w:name="part-5-anova-for-regression"/>
    <w:p>
      <w:pPr>
        <w:pStyle w:val="Heading1"/>
      </w:pPr>
      <w:r>
        <w:t xml:space="preserve">Part 5 · ANOVA for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partition by hand:</w:t>
      </w:r>
    </w:p>
    <w:p>
      <w:pPr>
        <w:pStyle w:val="SourceCode"/>
      </w:pPr>
      <w:r>
        <w:rPr>
          <w:rStyle w:val="CommentTok"/>
        </w:rPr>
        <w:t xml:space="preserve"># ── Part 5.2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ss_regression + ss_residual</w:t>
      </w:r>
      <w:r>
        <w:t xml:space="preserve"> </w:t>
      </w:r>
      <w:r>
        <w:t xml:space="preserve">match</w:t>
      </w:r>
      <w:r>
        <w:t xml:space="preserve"> </w:t>
      </w:r>
      <w:r>
        <w:rPr>
          <w:rStyle w:val="VerbatimChar"/>
        </w:rPr>
        <w:t xml:space="preserve">ss_total</w:t>
      </w:r>
      <w:r>
        <w:t xml:space="preserve">? Does</w:t>
      </w:r>
      <w:r>
        <w:t xml:space="preserve"> </w:t>
      </w:r>
      <w:r>
        <w:rPr>
          <w:rStyle w:val="VerbatimChar"/>
        </w:rPr>
        <w:t xml:space="preserve">ss_regression</w:t>
      </w:r>
      <w:r>
        <w:t xml:space="preserve"> </w:t>
      </w:r>
      <w:r>
        <w:t xml:space="preserve">match the</w:t>
      </w:r>
      <w:r>
        <w:t xml:space="preserve"> </w:t>
      </w:r>
      <w:r>
        <w:t xml:space="preserve">“prop_black”</w:t>
      </w:r>
      <w:r>
        <w:t xml:space="preserve"> </w:t>
      </w:r>
      <w:r>
        <w:t xml:space="preserve">row’s Sum Sq in</w:t>
      </w:r>
      <w:r>
        <w:t xml:space="preserve"> </w:t>
      </w:r>
      <w:r>
        <w:rPr>
          <w:rStyle w:val="VerbatimChar"/>
        </w:rPr>
        <w:t xml:space="preserve">anova_table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variance components for one lion:</w:t>
      </w:r>
    </w:p>
    <w:p>
      <w:pPr>
        <w:pStyle w:val="SourceCode"/>
      </w:pPr>
      <w:r>
        <w:rPr>
          <w:rStyle w:val="CommentTok"/>
        </w:rPr>
        <w:t xml:space="preserve"># ── Part 5.3 · ANOVA for Regression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variance_plot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example_point</w:t>
            </w:r>
            <w:r>
              <w:t xml:space="preserve"> </w:t>
            </w:r>
            <w:r>
              <w:t xml:space="preserve">to a different row number (try the lion with the largest residual — hint:</w:t>
            </w:r>
            <w:r>
              <w:t xml:space="preserve"> </w:t>
            </w:r>
            <w:r>
              <w:rPr>
                <w:rStyle w:val="VerbatimChar"/>
              </w:rPr>
              <w:t xml:space="preserve">which.max(abs(residuals(lion_model)))</w:t>
            </w:r>
            <w:r>
              <w:t xml:space="preserve">). How does the plot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ANOVA for Regression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7" w:name="part-6-comparing-multiple-datasets"/>
    <w:p>
      <w:pPr>
        <w:pStyle w:val="Heading1"/>
      </w:pPr>
      <w:r>
        <w:t xml:space="preserve">Part 6 · Comparing Multiple Datasets</w:t>
      </w:r>
    </w:p>
    <w:p>
      <w:pPr>
        <w:pStyle w:val="FirstParagraph"/>
      </w:pPr>
      <w:r>
        <w:t xml:space="preserve">Let’s practice regression with the prairie biodiversity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Comparing Multiple Datasets ──────────────────────────────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  <w:r>
        <w:br/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prairie_plot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compare the two regressions</w:t>
            </w:r>
          </w:p>
          <w:p>
            <w:pPr>
              <w:pStyle w:val="BodyText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1.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2. ________________________________________________________</w:t>
            </w:r>
            <w:r>
              <w:br/>
            </w:r>
            <w:r>
              <w:rPr>
                <w:rStyle w:val="VerbatimChar"/>
              </w:rPr>
              <w:t xml:space="preserve">3. ________________________________________________________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plot(prairie_model)</w:t>
            </w:r>
            <w:r>
              <w:t xml:space="preserve"> </w:t>
            </w:r>
            <w:r>
              <w:t xml:space="preserve">(four diagnostic plots, like Part 4). With n = 161, does non-normality of residuals worry you as much as it did for the lion model (n = 32)? Why might sample size change how much assumption violations matter?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6.2 · Comparing Multiple Datasets 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3" w:name="summary-and-key-takeaways"/>
    <w:p>
      <w:pPr>
        <w:pStyle w:val="Heading1"/>
      </w:pPr>
      <w: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we learned today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Correlation vs. regression</w:t>
            </w:r>
            <w:r>
              <w:t xml:space="preserve"> </w:t>
            </w:r>
            <w:r>
              <w:t xml:space="preserve">— correlation measures association; regression predicts one variable from another.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Assumptions matter</w:t>
            </w:r>
            <w:r>
              <w:t xml:space="preserve"> </w:t>
            </w:r>
            <w:r>
              <w:t xml:space="preserve">— always check assumptions before interpreting results, and use appropriate alternatives when they’re violated.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 </w:t>
            </w:r>
            <w:r>
              <w:t xml:space="preserve">— R² tells us the proportion of variance explained; slopes tell us the rate of change; p-values tell us if relationships are statistically significant.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Practical considerations</w:t>
            </w:r>
            <w:r>
              <w:t xml:space="preserve"> </w:t>
            </w:r>
            <w:r>
              <w:t xml:space="preserve">— correlation ≠ causation, outliers can have major impacts, and sample size affects the power to detect relationships.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Common mistakes to avoid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Using correlation when you mean regression (or vice versa)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Extrapolating beyond the range of the data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Forgetting about biological significance vs. statistical significance</w:t>
            </w:r>
          </w:p>
          <w:p/>
        </w:tc>
      </w:tr>
    </w:tbl>
    <w:bookmarkEnd w:id="53"/>
    <w:bookmarkStart w:id="5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9"/>
        </w:numPr>
      </w:pPr>
      <w:r>
        <w:t xml:space="preserve">Calculate and interpret a Pearson correlation coefficient and its significance test</w:t>
      </w:r>
    </w:p>
    <w:p>
      <w:pPr>
        <w:pStyle w:val="Compact"/>
        <w:numPr>
          <w:ilvl w:val="0"/>
          <w:numId w:val="1010"/>
        </w:numPr>
      </w:pPr>
      <w:r>
        <w:t xml:space="preserve">Test correlation assumptions and switch to Spearman’s when they fail</w:t>
      </w:r>
    </w:p>
    <w:p>
      <w:pPr>
        <w:pStyle w:val="Compact"/>
        <w:numPr>
          <w:ilvl w:val="0"/>
          <w:numId w:val="1011"/>
        </w:numPr>
      </w:pPr>
      <w:r>
        <w:t xml:space="preserve">Fit a simple linear regression and interpret slope, intercept, and R²</w:t>
      </w:r>
    </w:p>
    <w:p>
      <w:pPr>
        <w:pStyle w:val="Compact"/>
        <w:numPr>
          <w:ilvl w:val="0"/>
          <w:numId w:val="1012"/>
        </w:numPr>
      </w:pPr>
      <w:r>
        <w:t xml:space="preserve">Read the four standard regression diagnostic plots</w:t>
      </w:r>
    </w:p>
    <w:p>
      <w:pPr>
        <w:pStyle w:val="Compact"/>
        <w:numPr>
          <w:ilvl w:val="0"/>
          <w:numId w:val="1013"/>
        </w:numPr>
      </w:pPr>
      <w:r>
        <w:t xml:space="preserve">Explain how ANOVA partitions variance into regression and residual components</w:t>
      </w:r>
    </w:p>
    <w:p>
      <w:pPr>
        <w:pStyle w:val="Compact"/>
        <w:numPr>
          <w:ilvl w:val="0"/>
          <w:numId w:val="1014"/>
        </w:numPr>
      </w:pPr>
      <w:r>
        <w:t xml:space="preserve">Compare R² and precision across two different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10_correlation_linear_models.R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This worksheet, with your written answers</w:t>
            </w:r>
          </w:p>
          <w:p/>
        </w:tc>
      </w:tr>
    </w:tbl>
    <w:bookmarkEnd w:id="56"/>
    <w:bookmarkStart w:id="59" w:name="additional-resources"/>
    <w:p>
      <w:pPr>
        <w:pStyle w:val="Heading1"/>
      </w:pPr>
      <w:r>
        <w:t xml:space="preserve">Additional Resources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16 (Correlation)</w:t>
      </w:r>
    </w:p>
    <w:p>
      <w:pPr>
        <w:pStyle w:val="Compact"/>
        <w:numPr>
          <w:ilvl w:val="0"/>
          <w:numId w:val="1016"/>
        </w:numPr>
      </w:pPr>
      <w:r>
        <w:t xml:space="preserve">Whitlock &amp; Schluter, Ch. 17 (Regression)</w:t>
      </w:r>
    </w:p>
    <w:p>
      <w:pPr>
        <w:pStyle w:val="Compact"/>
        <w:numPr>
          <w:ilvl w:val="0"/>
          <w:numId w:val="1016"/>
        </w:numPr>
      </w:pPr>
      <w:r>
        <w:t xml:space="preserve">Gotelli &amp; Ellison,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, Ch. 9 (Regression)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R for Data Science</w:t>
        </w:r>
      </w:hyperlink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</w:rPr>
          <w:t xml:space="preserve">Quick-R: Regression</w:t>
        </w:r>
      </w:hyperlink>
    </w:p>
    <w:p>
      <w:r>
        <w:pict>
          <v:rect style="width:0;height:1.5pt" o:hralign="center" o:hrstd="t" o:hr="t"/>
        </w:pict>
      </w:r>
    </w:p>
    <w:bookmarkEnd w:id="59"/>
    <w:bookmarkStart w:id="6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library(broom)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library(lmtest)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image" Id="rId11" Target="media/rId11.png" /><Relationship Type="http://schemas.openxmlformats.org/officeDocument/2006/relationships/image" Id="rId50" Target="media/rId50.png" /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r4ds.had.co.nz/" TargetMode="External" /><Relationship Type="http://schemas.openxmlformats.org/officeDocument/2006/relationships/hyperlink" Id="rId58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Correlation vs Linear Models</dc:title>
  <dc:creator>Bill Perry</dc:creator>
  <dc:description>Hands-on activity: correlation, simple linear regression, diagnostic plots, and ANOVA for regression on the Nazca booby, lion nose-pigmentation, and prairie-biodiversity datasets.</dc:description>
  <cp:keywords/>
  <dcterms:created xsi:type="dcterms:W3CDTF">2026-09-23T17:36:45Z</dcterms:created>
  <dcterms:modified xsi:type="dcterms:W3CDTF">2026-09-23T17:36:45Z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resources">
    <vt:lpwstr/>
  </property>
  <property fmtid="{D5CDD505-2E9C-101B-9397-08002B2CF9AE}" pid="16" name="subtitle">
    <vt:lpwstr>Relationships</vt:lpwstr>
  </property>
  <property fmtid="{D5CDD505-2E9C-101B-9397-08002B2CF9AE}" pid="17" name="toc-title">
    <vt:lpwstr>Table of contents</vt:lpwstr>
  </property>
  <property fmtid="{D5CDD505-2E9C-101B-9397-08002B2CF9AE}" pid="18" name="week">
    <vt:lpwstr>6</vt:lpwstr>
  </property>
</Properties>
</file>