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ANCOVA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13" w:name="worksheet-ancova-analysis-of-covariance"/>
    <w:p>
      <w:pPr>
        <w:pStyle w:val="Heading1"/>
      </w:pPr>
      <w:r>
        <w:t xml:space="preserve">Worksheet: ANCOVA — Analysis of Covariance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simulated cricket chirping data, the real Partridge fruitfly-longevity dataset, and simulated sea urchin data (for a heterogeneous-slopes example).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What is ANCOVA?</w:t>
      </w:r>
      <w:r>
        <w:t xml:space="preserve"> </w:t>
      </w:r>
      <w:r>
        <w:t xml:space="preserve">ANCOVA (Analysis of Covariance) combines regression and ANOVA to:</w:t>
      </w:r>
    </w:p>
    <w:p>
      <w:pPr>
        <w:pStyle w:val="Compact"/>
        <w:numPr>
          <w:ilvl w:val="0"/>
          <w:numId w:val="1001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0"/>
          <w:numId w:val="1001"/>
        </w:numPr>
      </w:pPr>
      <w:r>
        <w:t xml:space="preserve">Increase statistical power by reducing residual error</w:t>
      </w:r>
    </w:p>
    <w:p>
      <w:pPr>
        <w:pStyle w:val="Compact"/>
        <w:numPr>
          <w:ilvl w:val="0"/>
          <w:numId w:val="1001"/>
        </w:numPr>
      </w:pPr>
      <w:r>
        <w:t xml:space="preserve">Control for confounding variables</w:t>
      </w:r>
    </w:p>
    <w:p>
      <w:pPr>
        <w:pStyle w:val="FirstParagraph"/>
      </w:pPr>
      <w:r>
        <w:rPr>
          <w:b/>
          <w:bCs/>
        </w:rPr>
        <w:t xml:space="preserve">When to use ANCOVA: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p>
      <w:pPr>
        <w:pStyle w:val="FirstParagraph"/>
      </w:pPr>
      <w:r>
        <w:rPr>
          <w:b/>
          <w:bCs/>
        </w:rPr>
        <w:t xml:space="preserve">Key assumptions of ANCOVA: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— regression slopes must not be significantly different across all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5" w:name="part-1-cricket-chirping-analysis"/>
    <w:p>
      <w:pPr>
        <w:pStyle w:val="Heading1"/>
      </w:pPr>
      <w:r>
        <w:t xml:space="preserve">Part 1 · Cricket Chirping Analysis</w:t>
      </w:r>
    </w:p>
    <w:p>
      <w:pPr>
        <w:pStyle w:val="FirstParagraph"/>
      </w:pPr>
      <w:r>
        <w:t xml:space="preserve">We want to compare chirping rate of two cricket species —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. But we measured rates at different temperatures, and there’s a relationship between pulse rate and temperature. ANCOVA lets us adjust for the temperature effect to get a more powerful test!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create the simulated cricket data and visualize it: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Start w:id="16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If p &gt; 0.05, slopes are homogeneous — proceed with ANCOVA. If p &lt; 0.05, slopes differ and standard ANCOVA is inappropriate.</w:t>
      </w:r>
    </w:p>
    <w:p>
      <w:pPr>
        <w:pStyle w:val="BodyText"/>
      </w:pPr>
      <w:r>
        <w:rPr>
          <w:b/>
          <w:bCs/>
        </w:rPr>
        <w:t xml:space="preserve">The contrasts setting changes the specific hypothesis being tested for your main effects: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contr.treatment</w:t>
      </w:r>
      <w:r>
        <w:t xml:space="preserve">, the test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tests the effect of temperature only for the reference species (</w:t>
      </w:r>
      <w:r>
        <w:rPr>
          <w:rStyle w:val="VerbatimChar"/>
        </w:rPr>
        <w:t xml:space="preserve">O. exclamationis</w:t>
      </w:r>
      <w:r>
        <w:t xml:space="preserve"> </w:t>
      </w:r>
      <w:r>
        <w:t xml:space="preserve">comes first alphabetically) — is mean</w:t>
      </w:r>
      <w:r>
        <w:t xml:space="preserve"> </w:t>
      </w:r>
      <w:r>
        <w:rPr>
          <w:rStyle w:val="VerbatimChar"/>
        </w:rPr>
        <w:t xml:space="preserve">chirp_rate</w:t>
      </w:r>
      <w:r>
        <w:t xml:space="preserve"> </w:t>
      </w:r>
      <w:r>
        <w:t xml:space="preserve">equal to zero for the reference species when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0?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(</w:t>
      </w: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coding”</w:t>
      </w:r>
      <w:r>
        <w:t xml:space="preserve">), the test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tests 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effect of temperature across both species — is average mean</w:t>
      </w:r>
      <w:r>
        <w:t xml:space="preserve"> </w:t>
      </w:r>
      <w:r>
        <w:rPr>
          <w:rStyle w:val="VerbatimChar"/>
        </w:rPr>
        <w:t xml:space="preserve">chirp_rate</w:t>
      </w:r>
      <w:r>
        <w:t xml:space="preserve"> </w:t>
      </w:r>
      <w:r>
        <w:t xml:space="preserve">(averaged across both species) equal to zero when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0?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intercept is hard to interpret in both models because</w:t>
            </w:r>
            <w:r>
              <w:t xml:space="preserve"> </w:t>
            </w:r>
            <w:r>
              <w:rPr>
                <w:rStyle w:val="VerbatimChar"/>
              </w:rPr>
              <w:t xml:space="preserve">temp = 0</w:t>
            </w:r>
            <w:r>
              <w:t xml:space="preserve"> </w:t>
            </w:r>
            <w:r>
              <w:t xml:space="preserve">is meaningless. If you centered the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temp_c = temp - mean(temp)</w:t>
            </w:r>
            <w:r>
              <w:t xml:space="preserve">) and re-ran the model, the intercept would then test the</w:t>
            </w:r>
            <w:r>
              <w:t xml:space="preserve"> </w:t>
            </w:r>
            <w:r>
              <w:rPr>
                <w:rStyle w:val="VerbatimChar"/>
              </w:rPr>
              <w:t xml:space="preserve">chirp_rate</w:t>
            </w:r>
            <w:r>
              <w:t xml:space="preserve"> </w:t>
            </w:r>
            <w:r>
              <w:t xml:space="preserve">at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temperature — much more interpretable.</w:t>
            </w:r>
          </w:p>
          <w:p/>
        </w:tc>
      </w:tr>
    </w:tbl>
    <w:bookmarkEnd w:id="16"/>
    <w:bookmarkStart w:id="17" w:name="step-2-fit-the-ancova-model"/>
    <w:p>
      <w:pPr>
        <w:pStyle w:val="Heading2"/>
      </w:pPr>
      <w:r>
        <w:t xml:space="preserve">Step 2: Fit the ANCOVA model</w:t>
      </w:r>
    </w:p>
    <w:p>
      <w:pPr>
        <w:pStyle w:val="FirstParagraph"/>
      </w:pPr>
      <w:r>
        <w:t xml:space="preserve">Since slopes are homogeneous (p &gt; 0.05), fit the ANCOVA model without the interaction term.</w:t>
      </w:r>
    </w:p>
    <w:p>
      <w:pPr>
        <w:pStyle w:val="SourceCode"/>
      </w:pP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spp1</w:t>
      </w:r>
      <w:r>
        <w:t xml:space="preserve"> </w:t>
      </w:r>
      <w:r>
        <w:t xml:space="preserve">is the clue that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is active — it represents the coefficient for the first species (</w:t>
      </w:r>
      <w:r>
        <w:rPr>
          <w:rStyle w:val="VerbatimChar"/>
        </w:rPr>
        <w:t xml:space="preserve">O. exclamationis</w:t>
      </w:r>
      <w:r>
        <w:t xml:space="preserve">) relative to the grand mean.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(Intercept)</w:t>
      </w:r>
      <w:r>
        <w:t xml:space="preserve">: the average</w:t>
      </w:r>
      <w:r>
        <w:t xml:space="preserve"> </w:t>
      </w:r>
      <w:r>
        <w:rPr>
          <w:rStyle w:val="VerbatimChar"/>
        </w:rPr>
        <w:t xml:space="preserve">chirp_rate</w:t>
      </w:r>
      <w:r>
        <w:t xml:space="preserve"> </w:t>
      </w:r>
      <w:r>
        <w:t xml:space="preserve">(across both species) when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0.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temp</w:t>
      </w:r>
      <w:r>
        <w:t xml:space="preserve">: the common slope — for every 1-degree increase in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chirp_rate</w:t>
      </w:r>
      <w:r>
        <w:t xml:space="preserve"> </w:t>
      </w:r>
      <w:r>
        <w:t xml:space="preserve">increases by that many units.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spp1</w:t>
      </w:r>
      <w:r>
        <w:t xml:space="preserve">: the deviation from the grand mean for</w:t>
      </w:r>
      <w:r>
        <w:t xml:space="preserve"> </w:t>
      </w:r>
      <w:r>
        <w:rPr>
          <w:rStyle w:val="VerbatimChar"/>
        </w:rPr>
        <w:t xml:space="preserve">O. exclamationis</w:t>
      </w:r>
      <w:r>
        <w:t xml:space="preserve">; the effect for</w:t>
      </w:r>
      <w:r>
        <w:t xml:space="preserve"> </w:t>
      </w:r>
      <w:r>
        <w:rPr>
          <w:rStyle w:val="VerbatimChar"/>
        </w:rPr>
        <w:t xml:space="preserve">O. niveus</w:t>
      </w:r>
      <w:r>
        <w:t xml:space="preserve"> </w:t>
      </w:r>
      <w:r>
        <w:t xml:space="preserve">is the negative of that value.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Both Type II (technically more appropriate here) and Type III end up doing the exact same calculation:</w:t>
      </w:r>
    </w:p>
    <w:p>
      <w:pPr>
        <w:pStyle w:val="Compact"/>
        <w:numPr>
          <w:ilvl w:val="0"/>
          <w:numId w:val="1006"/>
        </w:numPr>
      </w:pPr>
      <w:r>
        <w:t xml:space="preserve">The test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gets the Sum of Squares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after accounting for</w:t>
      </w:r>
      <w:r>
        <w:t xml:space="preserve"> </w:t>
      </w:r>
      <w:r>
        <w:rPr>
          <w:rStyle w:val="VerbatimChar"/>
        </w:rPr>
        <w:t xml:space="preserve">spp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test for</w:t>
      </w:r>
      <w:r>
        <w:t xml:space="preserve"> </w:t>
      </w:r>
      <w:r>
        <w:rPr>
          <w:rStyle w:val="VerbatimChar"/>
        </w:rPr>
        <w:t xml:space="preserve">spp</w:t>
      </w:r>
      <w:r>
        <w:t xml:space="preserve"> </w:t>
      </w:r>
      <w:r>
        <w:t xml:space="preserve">gets the Sum of Squares for</w:t>
      </w:r>
      <w:r>
        <w:t xml:space="preserve"> </w:t>
      </w:r>
      <w:r>
        <w:rPr>
          <w:rStyle w:val="VerbatimChar"/>
        </w:rPr>
        <w:t xml:space="preserve">spp</w:t>
      </w:r>
      <w:r>
        <w:t xml:space="preserve"> </w:t>
      </w:r>
      <w:r>
        <w:t xml:space="preserve">after accounting for</w:t>
      </w:r>
      <w:r>
        <w:t xml:space="preserve"> </w:t>
      </w:r>
      <w:r>
        <w:rPr>
          <w:rStyle w:val="VerbatimChar"/>
        </w:rPr>
        <w:t xml:space="preserve">temp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output, is there a significant species effect on chirping rate after adjusting for temperature?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17"/>
    <w:bookmarkStart w:id="18" w:name="step-3-check-model-assumptions"/>
    <w:p>
      <w:pPr>
        <w:pStyle w:val="Heading2"/>
      </w:pPr>
      <w:r>
        <w:t xml:space="preserve">Step 3: Check model assumptions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Breusch-Pagan (BP) test for homoscedasticity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bookmarkEnd w:id="18"/>
    <w:bookmarkStart w:id="19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— what each group’s mean would be at the overall mean of the covariate.</w:t>
      </w:r>
    </w:p>
    <w:p>
      <w:pPr>
        <w:pStyle w:val="SourceCode"/>
      </w:pP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bookmarkEnd w:id="19"/>
    <w:bookmarkStart w:id="20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bookmarkEnd w:id="20"/>
    <w:bookmarkStart w:id="24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ancova_model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options(contrasts = c("contr.treatment", "contr.poly"))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contr.sum</w:t>
            </w:r>
            <w:r>
              <w:t xml:space="preserve">, and compare the coefficient table. Does the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F-test for</w:t>
            </w:r>
            <w:r>
              <w:t xml:space="preserve"> </w:t>
            </w:r>
            <w:r>
              <w:rPr>
                <w:rStyle w:val="VerbatimChar"/>
              </w:rPr>
              <w:t xml:space="preserve">spp</w:t>
            </w:r>
            <w:r>
              <w:t xml:space="preserve"> </w:t>
            </w:r>
            <w:r>
              <w:t xml:space="preserve">change? Does the intercept’s meaning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1" w:name="part-2-partridge-longevity-analysis"/>
    <w:p>
      <w:pPr>
        <w:pStyle w:val="Heading1"/>
      </w:pPr>
      <w:r>
        <w:t xml:space="preserve">Part 2 · Partridge Longevity Analysis</w:t>
      </w:r>
    </w:p>
    <w:p>
      <w:pPr>
        <w:pStyle w:val="FirstParagraph"/>
      </w:pPr>
      <w:r>
        <w:t xml:space="preserve">We’ll analyze the effect of mating strategy on male fruitfly longevity, using thorax length as a covariate — this is real data from Partridge &amp; Farquhar (1981).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load and visualize the data: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treatmen)</w:t>
      </w:r>
      <w:r>
        <w:br/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bookmarkStart w:id="26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26"/>
    <w:bookmarkStart w:id="27" w:name="step-2-fit-the-ancova-model-1"/>
    <w:p>
      <w:pPr>
        <w:pStyle w:val="Heading2"/>
      </w:pPr>
      <w:r>
        <w:t xml:space="preserve">Step 2: Fit the ANCOVA model</w:t>
      </w:r>
    </w:p>
    <w:p>
      <w:pPr>
        <w:pStyle w:val="SourceCode"/>
      </w:pP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bookmarkEnd w:id="27"/>
    <w:bookmarkStart w:id="28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Breusch-Pagan (BP) test for homoscedasticity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bookmarkEnd w:id="28"/>
    <w:bookmarkStart w:id="29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bookmarkEnd w:id="29"/>
    <w:bookmarkStart w:id="30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According to the compact letter display, which treatment(s) had the highest adjusted mean longevity? Does that match what you’d predict biologically?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part-3-example-with-heterogeneous-slopes"/>
    <w:p>
      <w:pPr>
        <w:pStyle w:val="Heading1"/>
      </w:pPr>
      <w:r>
        <w:t xml:space="preserve">Part 3 · Example with Heterogeneous Slopes</w:t>
      </w:r>
    </w:p>
    <w:p>
      <w:pPr>
        <w:pStyle w:val="FirstParagraph"/>
      </w:pPr>
      <w:r>
        <w:t xml:space="preserve">Let’s look at an 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homogeneous, using simulated sea urchin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Start w:id="32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With p &lt; 0.05, we have heterogeneous slopes! Standard ANCOVA is inappropriate here.</w:t>
      </w:r>
    </w:p>
    <w:bookmarkEnd w:id="32"/>
    <w:bookmarkStart w:id="35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options.</w:t>
      </w:r>
    </w:p>
    <w:p>
      <w:pPr>
        <w:pStyle w:val="BodyText"/>
      </w:pPr>
      <w:r>
        <w:rPr>
          <w:b/>
          <w:bCs/>
        </w:rPr>
        <w:t xml:space="preserve">Option 1 — Analyze groups separately:</w:t>
      </w:r>
    </w:p>
    <w:p>
      <w:pPr>
        <w:pStyle w:val="SourceCode"/>
      </w:pP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initial_model</w:t>
      </w:r>
      <w:r>
        <w:br/>
      </w:r>
      <w:r>
        <w:rPr>
          <w:rStyle w:val="NormalTok"/>
        </w:rPr>
        <w:t xml:space="preserve">low_food_model</w:t>
      </w:r>
      <w:r>
        <w:br/>
      </w:r>
      <w:r>
        <w:rPr>
          <w:rStyle w:val="NormalTok"/>
        </w:rPr>
        <w:t xml:space="preserve">high_food_model</w:t>
      </w:r>
    </w:p>
    <w:p>
      <w:pPr>
        <w:pStyle w:val="FirstParagraph"/>
      </w:pPr>
      <w:r>
        <w:rPr>
          <w:b/>
          <w:bCs/>
        </w:rPr>
        <w:t xml:space="preserve">Option 2 — Johnson-Neyman procedure:</w:t>
      </w:r>
      <w:r>
        <w:t xml:space="preserve"> </w:t>
      </w:r>
      <w:r>
        <w:t xml:space="preserve">identifies the specific regions of the covariate where groups do (and do not) significantly differ.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pred = "volume" (the continuous moderator)</w:t>
      </w:r>
      <w:r>
        <w:br/>
      </w:r>
      <w:r>
        <w:rPr>
          <w:rStyle w:val="CommentTok"/>
        </w:rPr>
        <w:t xml:space="preserve"># modx = "treatment" (the categorical predictor)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Johnson-Neyman output, over what range of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(if any) do the treatment groups differ significantly?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emtrends(urchin_model, "treatment", var = "volume")</w:t>
            </w:r>
            <w:r>
              <w:t xml:space="preserve"> </w:t>
            </w:r>
            <w:r>
              <w:t xml:space="preserve">to get the estimated slope for each treatment group directly, instead of fitting three separate models.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1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— plot response vs covariate, colored by group.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— fit a model with an interaction term.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If p &gt; 0.05: proceed with ANCOVA.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If p &lt; 0.05: use alternative approaches (Johnson-Neyman, separate regressions).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Fit the ANCOVA model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response ~ covariate + factor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— use diagnostic plots.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— focus on adjusted means, not raw means.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— pairwise comparisons if needed.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— show adjusted means with confidence intervals.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the plot suggest homogeneous slopes.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— use alternative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— the most critical assumption.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the relationship between variables.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—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 treatment and should not be affected by the treatment itself!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1"/>
    <w:bookmarkStart w:id="4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1"/>
        </w:numPr>
      </w:pPr>
      <w:r>
        <w:t xml:space="preserve">Explain what ANCOVA is and when to use it</w:t>
      </w:r>
    </w:p>
    <w:p>
      <w:pPr>
        <w:pStyle w:val="Compact"/>
        <w:numPr>
          <w:ilvl w:val="0"/>
          <w:numId w:val="1012"/>
        </w:numPr>
      </w:pPr>
      <w:r>
        <w:t xml:space="preserve">Test for homogeneity of slopes before running an ANCOVA</w:t>
      </w:r>
    </w:p>
    <w:p>
      <w:pPr>
        <w:pStyle w:val="Compact"/>
        <w:numPr>
          <w:ilvl w:val="0"/>
          <w:numId w:val="1013"/>
        </w:numPr>
      </w:pPr>
      <w:r>
        <w:t xml:space="preserve">Fit an additive ANCOVA model and interpret its ANOVA table</w:t>
      </w:r>
    </w:p>
    <w:p>
      <w:pPr>
        <w:pStyle w:val="Compact"/>
        <w:numPr>
          <w:ilvl w:val="0"/>
          <w:numId w:val="1014"/>
        </w:numPr>
      </w:pPr>
      <w:r>
        <w:t xml:space="preserve">Calculate and compare adjusted (estimated marginal) means</w:t>
      </w:r>
    </w:p>
    <w:p>
      <w:pPr>
        <w:pStyle w:val="Compact"/>
        <w:numPr>
          <w:ilvl w:val="0"/>
          <w:numId w:val="1015"/>
        </w:numPr>
      </w:pPr>
      <w:r>
        <w:t xml:space="preserve">Recognize when slopes are heterogeneous and know the alternatives (Johnson-Neyman, separate regressions)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08_ancova.R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2" Target="media/rId42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ANCOVA</dc:title>
  <dc:creator>Bill Perry</dc:creator>
  <dc:description>Hands-on activity: analysis of covariance, using cricket chirping data, real fruitfly longevity data (Partridge), and a heterogeneous-slopes sea urchin example.</dc:description>
  <cp:keywords/>
  <dcterms:created xsi:type="dcterms:W3CDTF">2026-08-25T18:53:47Z</dcterms:created>
  <dcterms:modified xsi:type="dcterms:W3CDTF">2026-08-25T18:53:47Z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8</vt:lpwstr>
  </property>
</Properties>
</file>