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9.png" ContentType="image/png"/>
  <Override PartName="/word/media/rId18.png" ContentType="image/png"/>
  <Override PartName="/word/media/rId45.png" ContentType="image/png"/>
  <Override PartName="/word/media/rId77.png" ContentType="image/png"/>
  <Override PartName="/word/media/rId83.png" ContentType="image/png"/>
  <Override PartName="/word/media/rId90.png" ContentType="image/png"/>
  <Override PartName="/word/media/rId97.png" ContentType="image/png"/>
  <Override PartName="/word/media/rId104.png" ContentType="image/png"/>
  <Override PartName="/word/media/rId107.png" ContentType="image/png"/>
  <Override PartName="/word/media/rId122.png" ContentType="image/png"/>
  <Override PartName="/word/media/rId131.png" ContentType="image/png"/>
  <Override PartName="/word/media/rId21.png" ContentType="image/png"/>
  <Override PartName="/word/media/rId26.png" ContentType="image/png"/>
  <Override PartName="/word/media/rId32.png" ContentType="image/png"/>
  <Override PartName="/word/media/rId39.png" ContentType="image/png"/>
  <Override PartName="/word/media/rId49.png" ContentType="image/png"/>
  <Override PartName="/word/media/rId55.png" ContentType="image/png"/>
  <Override PartName="/word/media/rId62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Graphing Effectively</w:t>
      </w:r>
    </w:p>
    <w:p>
      <w:pPr>
        <w:pStyle w:val="Subtitle"/>
      </w:pPr>
      <w:r>
        <w:t xml:space="preserve">Boxplots, group comparisons, and saving a publication-ready figure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Computed mean, median, SD, and SE — by hand and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t xml:space="preserve">Fixed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Got tidy per-group tables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Describing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real numbers describing shady vs. sunny needles. Today we make those numbers</w:t>
            </w:r>
            <w:r>
              <w:t xml:space="preserve"> </w:t>
            </w:r>
            <w:r>
              <w:rPr>
                <w:b/>
                <w:bCs/>
              </w:rPr>
              <w:t xml:space="preserve">visible</w:t>
            </w:r>
            <w:r>
              <w:t xml:space="preserve"> </w:t>
            </w:r>
            <w:r>
              <w:t xml:space="preserve">— and save the result properly.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grammar, recapped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Boxplots done right — with raw points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labels and titles, done right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Mapping color by group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Histograms and density curves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Plotting mean ± SE directly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Faceting and a quick theme tour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Custom colors and legends with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ggsave()</w:t>
            </w:r>
            <w:r>
              <w:t xml:space="preserve">, for real this time</w:t>
            </w:r>
          </w:p>
          <w:p/>
        </w:tc>
      </w:tr>
    </w:tbl>
    <w:bookmarkEnd w:id="14"/>
    <w:bookmarkStart w:id="15" w:name="part-1-the-ggplot-grammar-recapped"/>
    <w:p>
      <w:pPr>
        <w:pStyle w:val="Heading2"/>
      </w:pPr>
      <w:r>
        <w:t xml:space="preserve">Part 1 · 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bookmarkEnd w:id="15"/>
    <w:bookmarkStart w:id="24" w:name="the-ggplot-grammar-recapped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three pieces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x, y, color, fill…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today is the</w:t>
            </w:r>
            <w:r>
              <w:t xml:space="preserve"> </w:t>
            </w:r>
            <w:r>
              <w:rPr>
                <w:i/>
                <w:iCs/>
              </w:rPr>
              <w:t xml:space="preserve">same three pieces</w:t>
            </w:r>
            <w:r>
              <w:t xml:space="preserve"> </w:t>
            </w:r>
            <w:r>
              <w:t xml:space="preserve">— we’re just adding more layers and more polish on top of them.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 from Getting Started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n_s,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5334000" cy="5334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graphing_effectively_lecture_files/figure-docx/unnamed-chunk-2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4"/>
    <w:bookmarkStart w:id="25" w:name="part-2-boxplot-anatomy"/>
    <w:p>
      <w:pPr>
        <w:pStyle w:val="Heading2"/>
      </w:pPr>
      <w:r>
        <w:t xml:space="preserve">Part 2 · Boxplot Anatomy</w:t>
      </w:r>
    </w:p>
    <w:bookmarkEnd w:id="25"/>
    <w:bookmarkStart w:id="29" w:name="boxplot-anatomy"/>
    <w:p>
      <w:pPr>
        <w:pStyle w:val="Heading2"/>
      </w:pPr>
      <w:r>
        <w:t xml:space="preserve">Boxplot Anatomy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(n = shady, s = sunny)"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3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04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04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Whiskers = 1.5 × IQR</w:t>
      </w:r>
    </w:p>
    <w:p>
      <w:pPr>
        <w:pStyle w:val="Compact"/>
        <w:numPr>
          <w:ilvl w:val="0"/>
          <w:numId w:val="1004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📖 R4DS §9 — Layers</w:t>
      </w:r>
    </w:p>
    <w:bookmarkEnd w:id="29"/>
    <w:bookmarkStart w:id="37" w:name="boxplot-raw-points"/>
    <w:p>
      <w:pPr>
        <w:pStyle w:val="Heading2"/>
      </w:pPr>
      <w:r>
        <w:t xml:space="preserve">Boxplot + Raw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With only 6 needles per side per tree, does a boxplot alone show you everything? What might it hide?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4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spreads points sideways so they don’t overlap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seed = 42</w:t>
      </w:r>
      <w:r>
        <w:t xml:space="preserve"> </w:t>
      </w:r>
      <w:r>
        <w:t xml:space="preserve">— same jitter layout every time you render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semi-transparent, so overlapping points are still visible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the raw points alongside a boxplot when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 small — every point matters, and a box alone can hide a bimodal or lopsided pattern.</w:t>
            </w:r>
          </w:p>
          <w:p/>
        </w:tc>
      </w:tr>
    </w:tbl>
    <w:bookmarkEnd w:id="37"/>
    <w:bookmarkStart w:id="38" w:name="X2f6a19edf12016c04edfa367fa80b44d7c46366"/>
    <w:p>
      <w:pPr>
        <w:pStyle w:val="Heading2"/>
      </w:pPr>
      <w:r>
        <w:t xml:space="preserve">Part 2b · Axis Labels and Titles, Done Right</w:t>
      </w:r>
    </w:p>
    <w:bookmarkEnd w:id="38"/>
    <w:bookmarkStart w:id="48" w:name="before-labs-never-ship-this"/>
    <w:p>
      <w:pPr>
        <w:pStyle w:val="Heading2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 This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5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x-axis reads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and the y-axis reads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— the literal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, not something a reader outside your lab would understand.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plot with default column-name axes is a plot that only makes sense to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, today. Six months from now, even you may not remember what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meant.</w:t>
            </w:r>
          </w:p>
          <w:p/>
        </w:tc>
      </w:tr>
    </w:tbl>
    <w:bookmarkEnd w:id="48"/>
    <w:bookmarkStart w:id="54" w:name="labs-every-piece-of-text-on-the-plot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Every Piece of 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 (shady = n, sunny = 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pine_needles.csv"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6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One function, five jobs: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under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axis labels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text, bottom-right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/</w:t>
            </w: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legend title</w:t>
            </w:r>
            <w:r>
              <w:t xml:space="preserve"> </w:t>
            </w:r>
            <w:r>
              <w:t xml:space="preserve">for that aesthetic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never touches the data or the statistics — only what a reader sees written on the plot. Change it freely.</w:t>
            </w:r>
          </w:p>
          <w:p/>
        </w:tc>
      </w:tr>
    </w:tbl>
    <w:bookmarkEnd w:id="54"/>
    <w:bookmarkStart w:id="60" w:name="labs-the-legend-title-trap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the Legend Title Trap</w:t>
      </w:r>
    </w:p>
    <w:p>
      <w:pPr>
        <w:pStyle w:val="SourceCode"/>
      </w:pPr>
      <w:r>
        <w:rPr>
          <w:rStyle w:val="CommentTok"/>
        </w:rPr>
        <w:t xml:space="preserve"># Whichever aesthetic name you mapped, use that same name in labs()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matches aes(color = group)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7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legend title comes from whatever you write for</w:t>
            </w:r>
            <w:r>
              <w:t xml:space="preserve"> </w:t>
            </w:r>
            <w:r>
              <w:rPr>
                <w:b/>
                <w:bCs/>
              </w:rPr>
              <w:t xml:space="preserve">the aesthetic you mapped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color = "Field team"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relabels a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mapping. Write</w:t>
            </w:r>
            <w:r>
              <w:t xml:space="preserve"> </w:t>
            </w:r>
            <w:r>
              <w:rPr>
                <w:rStyle w:val="VerbatimChar"/>
              </w:rPr>
              <w:t xml:space="preserve">fill = "..."</w:t>
            </w:r>
            <w:r>
              <w:t xml:space="preserve"> </w:t>
            </w:r>
            <w:r>
              <w:t xml:space="preserve">instead and it does nothing, because this plot never mapped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.</w:t>
            </w:r>
          </w:p>
          <w:p/>
        </w:tc>
      </w:tr>
    </w:tbl>
    <w:bookmarkEnd w:id="60"/>
    <w:bookmarkStart w:id="61" w:name="part-3-mapping-color-by-group"/>
    <w:p>
      <w:pPr>
        <w:pStyle w:val="Heading2"/>
      </w:pPr>
      <w:r>
        <w:t xml:space="preserve">Part 3 · Mapping Color by Group</w:t>
      </w:r>
    </w:p>
    <w:bookmarkEnd w:id="61"/>
    <w:bookmarkStart w:id="67" w:name="mapping-color-by-group"/>
    <w:p>
      <w:pPr>
        <w:pStyle w:val="Heading2"/>
      </w:pPr>
      <w:r>
        <w:t xml:space="preserve">Mapping Color by Group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Colored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8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color = group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third variable</w:t>
      </w:r>
      <w:r>
        <w:t xml:space="preserve"> </w:t>
      </w:r>
      <w:r>
        <w:t xml:space="preserve">onto the plot — no new geom needed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auto-builds the legend and picks colors for you</w:t>
      </w:r>
    </w:p>
    <w:p>
      <w:pPr>
        <w:pStyle w:val="Compact"/>
        <w:numPr>
          <w:ilvl w:val="0"/>
          <w:numId w:val="1006"/>
        </w:numPr>
      </w:pPr>
      <w:r>
        <w:t xml:space="preserve">Mapping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always means</w:t>
      </w:r>
      <w:r>
        <w:t xml:space="preserve"> </w:t>
      </w:r>
      <w:r>
        <w:t xml:space="preserve">“vary this by data”</w:t>
      </w:r>
      <w:r>
        <w:t xml:space="preserve"> </w:t>
      </w:r>
      <w:r>
        <w:t xml:space="preserve">— not</w:t>
      </w:r>
      <w:r>
        <w:t xml:space="preserve"> </w:t>
      </w:r>
      <w:r>
        <w:t xml:space="preserve">“make everything this color”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color = "darkblue"</w:t>
            </w:r>
            <w:r>
              <w:t xml:space="preserve"> </w:t>
            </w:r>
            <w:r>
              <w:rPr>
                <w:b/>
                <w:bCs/>
              </w:rPr>
              <w:t xml:space="preserve">outside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sets one fixed color.</w:t>
            </w:r>
            <w:r>
              <w:t xml:space="preserve"> </w:t>
            </w:r>
            <w:r>
              <w:rPr>
                <w:rStyle w:val="VerbatimChar"/>
              </w:rPr>
              <w:t xml:space="preserve">color = group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maps colors to a variable. Mixing these up is one of the most common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mistakes.</w:t>
            </w:r>
          </w:p>
          <w:p/>
        </w:tc>
      </w:tr>
    </w:tbl>
    <w:bookmarkEnd w:id="67"/>
    <w:bookmarkStart w:id="68" w:name="Xf08595c4d194a25d736045d55a5dd7b4d215339"/>
    <w:p>
      <w:pPr>
        <w:pStyle w:val="Heading2"/>
      </w:pPr>
      <w:r>
        <w:t xml:space="preserve">Part 3b · Histograms and Density — Seeing the Whole Distribution</w:t>
      </w:r>
    </w:p>
    <w:bookmarkEnd w:id="68"/>
    <w:bookmarkStart w:id="76" w:name="histograms-the-shape-behind-the-summary"/>
    <w:p>
      <w:pPr>
        <w:pStyle w:val="Heading2"/>
      </w:pPr>
      <w:r>
        <w:t xml:space="preserve">Histograms — the Shape Behind the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found</w:t>
            </w:r>
            <w:r>
              <w:t xml:space="preserve"> </w:t>
            </w:r>
            <w:r>
              <w:rPr>
                <w:rStyle w:val="VerbatimChar"/>
              </w:rPr>
              <w:t xml:space="preserve">mean(length_mm)</w:t>
            </w:r>
            <w:r>
              <w:t xml:space="preserve"> </w:t>
            </w:r>
            <w:r>
              <w:t xml:space="preserve">≈ 17.7 in Describing Your Data, with a fairly small gap from the median. What shape do you expect the full distribution to have — symmetric, or skewed?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9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binwidth</w:t>
      </w:r>
      <w:r>
        <w:t xml:space="preserve"> </w:t>
      </w:r>
      <w:r>
        <w:t xml:space="preserve">sets the width of each bar in</w:t>
      </w:r>
      <w:r>
        <w:t xml:space="preserve"> </w:t>
      </w:r>
      <w:r>
        <w:rPr>
          <w:b/>
          <w:bCs/>
        </w:rPr>
        <w:t xml:space="preserve">data units</w:t>
      </w:r>
      <w:r>
        <w:t xml:space="preserve"> </w:t>
      </w:r>
      <w:r>
        <w:t xml:space="preserve">(here, 2mm)</w:t>
      </w:r>
    </w:p>
    <w:p>
      <w:pPr>
        <w:pStyle w:val="Compact"/>
        <w:numPr>
          <w:ilvl w:val="0"/>
          <w:numId w:val="1007"/>
        </w:numPr>
      </w:pPr>
      <w:r>
        <w:t xml:space="preserve">Too wide hides structure; too narrow shows noise — try a few values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binwidth = 2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binwidth = 0.5</w:t>
            </w:r>
            <w:r>
              <w:t xml:space="preserve"> </w:t>
            </w:r>
            <w:r>
              <w:t xml:space="preserve">and to</w:t>
            </w:r>
            <w:r>
              <w:t xml:space="preserve"> </w:t>
            </w:r>
            <w:r>
              <w:rPr>
                <w:rStyle w:val="VerbatimChar"/>
              </w:rPr>
              <w:t xml:space="preserve">binwidth = 5</w:t>
            </w:r>
            <w:r>
              <w:t xml:space="preserve">. Which tells the real story?</w:t>
            </w:r>
          </w:p>
          <w:p/>
        </w:tc>
      </w:tr>
    </w:tbl>
    <w:bookmarkEnd w:id="76"/>
    <w:bookmarkStart w:id="82" w:name="X9b8a37a62064f256b2c6d30aa27eaadc5796680"/>
    <w:p>
      <w:pPr>
        <w:pStyle w:val="Heading2"/>
      </w:pPr>
      <w:r>
        <w:t xml:space="preserve">Histograms by Group —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Together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n_s,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0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Overlapping histograms on one panel are hard to read. Faceting stacks them into separate panels sharing an x-axis — same comparison, much clearer.</w:t>
            </w:r>
          </w:p>
          <w:p/>
        </w:tc>
      </w:tr>
    </w:tbl>
    <w:bookmarkEnd w:id="82"/>
    <w:bookmarkStart w:id="88" w:name="density-curves-a-smoothed-alternative"/>
    <w:p>
      <w:pPr>
        <w:pStyle w:val="Heading2"/>
      </w:pPr>
      <w:r>
        <w:t xml:space="preserve">Density Curves — a Smoothed Alternative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Density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1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Histogram vs. density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density curve is a smoothed histogram, rescaled so the area under each curve sums to 1. It overlays cleanly for group comparisons — no faceting required, at the cost of hiding the raw bin counts.</w:t>
            </w:r>
          </w:p>
          <w:p/>
        </w:tc>
      </w:tr>
    </w:tbl>
    <w:bookmarkEnd w:id="88"/>
    <w:bookmarkStart w:id="89" w:name="part-4-mean-se-plotted-directly"/>
    <w:p>
      <w:pPr>
        <w:pStyle w:val="Heading2"/>
      </w:pPr>
      <w:r>
        <w:t xml:space="preserve">Part 4 · Mean ± SE — Plotted Directly</w:t>
      </w:r>
    </w:p>
    <w:bookmarkEnd w:id="89"/>
    <w:bookmarkStart w:id="95" w:name="mean-se-plotted-directly"/>
    <w:p>
      <w:pPr>
        <w:pStyle w:val="Heading2"/>
      </w:pPr>
      <w:r>
        <w:t xml:space="preserve">Mean ± SE — Plotted Directly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2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one 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the mean and SE</w:t>
      </w:r>
      <w:r>
        <w:t xml:space="preserve"> </w:t>
      </w:r>
      <w:r>
        <w:rPr>
          <w:b/>
          <w:bCs/>
        </w:rPr>
        <w:t xml:space="preserve">for you</w:t>
      </w:r>
      <w:r>
        <w:t xml:space="preserve">, straight from the raw data — no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step required first.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exact same mean and SE you calculated by hand in Describing Your Data — now you can see them.</w:t>
            </w:r>
          </w:p>
          <w:p/>
        </w:tc>
      </w:tr>
    </w:tbl>
    <w:bookmarkEnd w:id="95"/>
    <w:bookmarkStart w:id="96" w:name="part-5-faceting-one-panel-per-group"/>
    <w:p>
      <w:pPr>
        <w:pStyle w:val="Heading2"/>
      </w:pPr>
      <w:r>
        <w:t xml:space="preserve">Part 5 · Faceting — One Panel Per Group</w:t>
      </w:r>
    </w:p>
    <w:bookmarkEnd w:id="96"/>
    <w:bookmarkStart w:id="102" w:name="faceting-one-panel-per-group"/>
    <w:p>
      <w:pPr>
        <w:pStyle w:val="Heading2"/>
      </w:pPr>
      <w:r>
        <w:t xml:space="preserve">Faceting — One Panel Per Group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Faceted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3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facet_wrap(~group)</w:t>
      </w:r>
      <w:r>
        <w:t xml:space="preserve"> </w:t>
      </w:r>
      <w:r>
        <w:t xml:space="preserve">gives each field team its</w:t>
      </w:r>
      <w:r>
        <w:t xml:space="preserve"> </w:t>
      </w:r>
      <w:r>
        <w:rPr>
          <w:b/>
          <w:bCs/>
        </w:rPr>
        <w:t xml:space="preserve">own small panel</w:t>
      </w:r>
    </w:p>
    <w:p>
      <w:pPr>
        <w:pStyle w:val="Compact"/>
        <w:numPr>
          <w:ilvl w:val="0"/>
          <w:numId w:val="1008"/>
        </w:numPr>
      </w:pPr>
      <w:r>
        <w:t xml:space="preserve">Same x/y scale across panels — easy to compare</w:t>
      </w:r>
    </w:p>
    <w:p>
      <w:pPr>
        <w:pStyle w:val="Compact"/>
        <w:numPr>
          <w:ilvl w:val="0"/>
          <w:numId w:val="1008"/>
        </w:numPr>
      </w:pPr>
      <w:r>
        <w:t xml:space="preserve">Useful the moment</w:t>
      </w:r>
      <w:r>
        <w:t xml:space="preserve"> </w:t>
      </w:r>
      <w:r>
        <w:t xml:space="preserve">“does every group show the same pattern?”</w:t>
      </w:r>
      <w:r>
        <w:t xml:space="preserve"> </w:t>
      </w:r>
      <w:r>
        <w:t xml:space="preserve">is the real question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faceted plot answers a different question than a single colored plot: not just</w:t>
            </w:r>
            <w:r>
              <w:t xml:space="preserve"> </w:t>
            </w:r>
            <w:r>
              <w:t xml:space="preserve">“is there an overall pattern,”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t xml:space="preserve">“does the pattern hold for</w:t>
            </w:r>
            <w:r>
              <w:t xml:space="preserve"> </w:t>
            </w:r>
            <w:r>
              <w:rPr>
                <w:i/>
                <w:iCs/>
              </w:rPr>
              <w:t xml:space="preserve">everyone</w:t>
            </w:r>
            <w:r>
              <w:t xml:space="preserve">?”</w:t>
            </w:r>
          </w:p>
          <w:p/>
        </w:tc>
      </w:tr>
    </w:tbl>
    <w:bookmarkEnd w:id="102"/>
    <w:bookmarkStart w:id="103" w:name="part-6-a-quick-theme-tour"/>
    <w:p>
      <w:pPr>
        <w:pStyle w:val="Heading2"/>
      </w:pPr>
      <w:r>
        <w:t xml:space="preserve">Part 6 · A Quick Theme Tour</w:t>
      </w:r>
    </w:p>
    <w:bookmarkEnd w:id="103"/>
    <w:bookmarkStart w:id="112" w:name="a-quick-theme-tour"/>
    <w:p>
      <w:pPr>
        <w:pStyle w:val="Heading2"/>
      </w:pPr>
      <w:r>
        <w:t xml:space="preserve">A Quick Theme Tour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4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5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theme_minimal()</w:t>
      </w:r>
      <w:r>
        <w:t xml:space="preserve"> </w:t>
      </w:r>
      <w:r>
        <w:t xml:space="preserve">— light, few gridlines (what we’ve used so far)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theme_bw()</w:t>
      </w:r>
      <w:r>
        <w:t xml:space="preserve"> </w:t>
      </w:r>
      <w:r>
        <w:t xml:space="preserve">— white background, black-and-white frame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— just x/y axis lines, no gridlines at all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theme changes</w:t>
            </w:r>
            <w:r>
              <w:t xml:space="preserve"> </w:t>
            </w:r>
            <w:r>
              <w:rPr>
                <w:i/>
                <w:iCs/>
              </w:rPr>
              <w:t xml:space="preserve">appearance</w:t>
            </w:r>
            <w:r>
              <w:t xml:space="preserve"> </w:t>
            </w:r>
            <w:r>
              <w:t xml:space="preserve">only — never the data or the statistics underneath. Pick one and use it consistently across a report.</w:t>
            </w:r>
          </w:p>
          <w:p/>
        </w:tc>
      </w:tr>
    </w:tbl>
    <w:bookmarkEnd w:id="112"/>
    <w:bookmarkStart w:id="113" w:name="part-7-saving-a-real-figure"/>
    <w:p>
      <w:pPr>
        <w:pStyle w:val="Heading2"/>
      </w:pPr>
      <w:r>
        <w:t xml:space="preserve">Part 7 · Saving a Real Figure</w:t>
      </w:r>
    </w:p>
    <w:bookmarkEnd w:id="113"/>
    <w:bookmarkStart w:id="118" w:name="saving-a-real-figure"/>
    <w:p>
      <w:pPr>
        <w:pStyle w:val="Heading2"/>
      </w:pPr>
      <w:r>
        <w:t xml:space="preserve">Saving a Real Figure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pine_jitter_plot,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If you skip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, it saves whatever plot was drawn</w:t>
            </w:r>
            <w:r>
              <w:t xml:space="preserve"> </w:t>
            </w:r>
            <w:r>
              <w:rPr>
                <w:i/>
                <w:iCs/>
              </w:rPr>
              <w:t xml:space="preserve">last</w:t>
            </w:r>
            <w:r>
              <w:t xml:space="preserve"> </w:t>
            </w:r>
            <w:r>
              <w:t xml:space="preserve">— not necessarily the one you meant.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Always set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dpi</w:t>
            </w:r>
            <w:r>
              <w:t xml:space="preserve"> </w:t>
            </w:r>
            <w:r>
              <w:t xml:space="preserve">explicitly. Letting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guess gives you a plot sized for your screen, not for a report or a poster.</w:t>
            </w:r>
          </w:p>
          <w:p/>
        </w:tc>
      </w:tr>
    </w:tbl>
    <w:bookmarkEnd w:id="118"/>
    <w:bookmarkStart w:id="119" w:name="Xa58b8109a3f2de45bb7f7f1fce3d98a53f315d5"/>
    <w:p>
      <w:pPr>
        <w:pStyle w:val="Heading2"/>
      </w:pPr>
      <w:r>
        <w:t xml:space="preserve">Part 8 · Custom Colors and Legends —</w:t>
      </w:r>
      <w:r>
        <w:t xml:space="preserve"> </w:t>
      </w:r>
      <w:r>
        <w:rPr>
          <w:rStyle w:val="VerbatimChar"/>
        </w:rPr>
        <w:t xml:space="preserve">scale_color_manual()</w:t>
      </w:r>
    </w:p>
    <w:bookmarkEnd w:id="119"/>
    <w:bookmarkStart w:id="127" w:name="X459910cf18525caad1e5efdd739f86880129d26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Choosing Your Own Colors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Advanced / extra work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’s default colors are fine for exploring data, but a real figure often needs specific colors (journal style, colorblind-safe palettes, matching a poster). This is how you take control.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(sheltered)"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7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arguments, matched by name: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Does 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labels</w:t>
            </w:r>
          </w:p>
        </w:tc>
        <w:tc>
          <w:tcPr/>
          <w:p>
            <w:pPr>
              <w:pStyle w:val="Compact"/>
            </w:pPr>
            <w:r>
              <w:t xml:space="preserve">text shown for each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the actual color for each level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labels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are both</w:t>
            </w:r>
            <w:r>
              <w:t xml:space="preserve"> </w:t>
            </w:r>
            <w:r>
              <w:rPr>
                <w:b/>
                <w:bCs/>
              </w:rPr>
              <w:t xml:space="preserve">named vectors</w:t>
            </w:r>
            <w:r>
              <w:t xml:space="preserve">, keyed by the</w:t>
            </w:r>
            <w:r>
              <w:t xml:space="preserve"> </w:t>
            </w:r>
            <w:r>
              <w:rPr>
                <w:i/>
                <w:iCs/>
              </w:rPr>
              <w:t xml:space="preserve">raw values in your data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) — not by the pretty text you want to display.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looks up each raw value and substitutes the label/color you gave it.</w:t>
            </w:r>
          </w:p>
          <w:p/>
        </w:tc>
      </w:tr>
    </w:tbl>
    <w:bookmarkEnd w:id="127"/>
    <w:bookmarkStart w:id="130" w:name="X4ce6da8b8ffdabc3802a8c8905949914428f801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Getting the Names Wrong</w:t>
      </w:r>
    </w:p>
    <w:p>
      <w:pPr>
        <w:pStyle w:val="SourceCode"/>
      </w:pPr>
      <w:r>
        <w:rPr>
          <w:rStyle w:val="CommentTok"/>
        </w:rPr>
        <w:t xml:space="preserve"># Typo: "sun" instead of the real value "s"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Every level that appears in your data</w:t>
            </w:r>
            <w:r>
              <w:t xml:space="preserve"> </w:t>
            </w:r>
            <w:r>
              <w:rPr>
                <w:b/>
                <w:bCs/>
              </w:rPr>
              <w:t xml:space="preserve">must</w:t>
            </w:r>
            <w:r>
              <w:t xml:space="preserve"> </w:t>
            </w:r>
            <w:r>
              <w:t xml:space="preserve">get an entry in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(and in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, if you supply it), spelled exactly as it appears in the column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check with</w:t>
            </w:r>
            <w:r>
              <w:t xml:space="preserve"> </w:t>
            </w:r>
            <w:r>
              <w:rPr>
                <w:rStyle w:val="VerbatimChar"/>
              </w:rPr>
              <w:t xml:space="preserve">unique(pine_df$n_s)</w:t>
            </w:r>
            <w:r>
              <w:t xml:space="preserve"> </w:t>
            </w:r>
            <w:r>
              <w:t xml:space="preserve">first if you’re not sure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 missing or misspelled level draws as grey with a warning.</w:t>
            </w:r>
          </w:p>
          <w:p/>
        </w:tc>
      </w:tr>
    </w:tbl>
    <w:bookmarkEnd w:id="130"/>
    <w:bookmarkStart w:id="136" w:name="scale_fill_manual-the-fill-twin"/>
    <w:p>
      <w:pPr>
        <w:pStyle w:val="Heading2"/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Twin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(sheltered)"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9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three arguments, same pattern —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 </w:t>
            </w:r>
            <w:r>
              <w:t xml:space="preserve">aesthetic instead of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boxplot’s box is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; its jittered points (if you added</w:t>
            </w:r>
            <w:r>
              <w:t xml:space="preserve"> </w:t>
            </w:r>
            <w:r>
              <w:rPr>
                <w:rStyle w:val="VerbatimChar"/>
              </w:rPr>
              <w:t xml:space="preserve">geom_point(color = ...)</w:t>
            </w:r>
            <w:r>
              <w:t xml:space="preserve">) would be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plot can need both at once.</w:t>
            </w:r>
          </w:p>
          <w:p/>
        </w:tc>
      </w:tr>
    </w:tbl>
    <w:bookmarkEnd w:id="136"/>
    <w:bookmarkStart w:id="141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1"/>
        </w:numPr>
      </w:pPr>
      <w:r>
        <w:t xml:space="preserve">Built boxplots with raw points overlaid, not hidden</w:t>
      </w:r>
    </w:p>
    <w:p>
      <w:pPr>
        <w:pStyle w:val="Compact"/>
        <w:numPr>
          <w:ilvl w:val="0"/>
          <w:numId w:val="1011"/>
        </w:numPr>
      </w:pPr>
      <w:r>
        <w:t xml:space="preserve">Wrote real axis labels, titles,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shipped a default column name</w:t>
      </w:r>
    </w:p>
    <w:p>
      <w:pPr>
        <w:pStyle w:val="Compact"/>
        <w:numPr>
          <w:ilvl w:val="0"/>
          <w:numId w:val="1011"/>
        </w:numPr>
      </w:pPr>
      <w:r>
        <w:t xml:space="preserve">Mapped a third variable with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11"/>
        </w:numPr>
      </w:pPr>
      <w:r>
        <w:t xml:space="preserve">Built histograms and density curves to see a whole distribution’s shape</w:t>
      </w:r>
    </w:p>
    <w:p>
      <w:pPr>
        <w:pStyle w:val="Compact"/>
        <w:numPr>
          <w:ilvl w:val="0"/>
          <w:numId w:val="1011"/>
        </w:numPr>
      </w:pPr>
      <w:r>
        <w:t xml:space="preserve">Plotted mean ± SE directly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no separate summary table needed</w:t>
      </w:r>
    </w:p>
    <w:p>
      <w:pPr>
        <w:pStyle w:val="Compact"/>
        <w:numPr>
          <w:ilvl w:val="0"/>
          <w:numId w:val="1011"/>
        </w:numPr>
      </w:pPr>
      <w:r>
        <w:t xml:space="preserve">Faceted a plot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 check every group at once</w:t>
      </w:r>
    </w:p>
    <w:p>
      <w:pPr>
        <w:pStyle w:val="Compact"/>
        <w:numPr>
          <w:ilvl w:val="0"/>
          <w:numId w:val="1011"/>
        </w:numPr>
      </w:pPr>
      <w:r>
        <w:t xml:space="preserve">Compared themes, and saved a real, correctly-sized figure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(Advanced)</w:t>
      </w:r>
      <w:r>
        <w:t xml:space="preserve"> </w:t>
      </w:r>
      <w:r>
        <w:t xml:space="preserve">Set exact colors and legend text by hand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build a mean ± SE plot faceted by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pick a theme, and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 </w:t>
            </w:r>
            <w:r>
              <w:t xml:space="preserve">at 3×3in, 300 dpi.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Where this leads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import, wrangle, describe, and visualize a dataset end to end. That full pipeline — raw data → clean → summarize → visualize — is the foundation every later statistical test builds on.</w:t>
            </w:r>
          </w:p>
          <w:p/>
        </w:tc>
      </w:tr>
    </w:tbl>
    <w:bookmarkEnd w:id="141"/>
    <w:bookmarkStart w:id="144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2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2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2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45" Target="media/rId45.png" /><Relationship Type="http://schemas.openxmlformats.org/officeDocument/2006/relationships/image" Id="rId77" Target="media/rId77.png" /><Relationship Type="http://schemas.openxmlformats.org/officeDocument/2006/relationships/image" Id="rId83" Target="media/rId83.png" /><Relationship Type="http://schemas.openxmlformats.org/officeDocument/2006/relationships/image" Id="rId90" Target="media/rId90.png" /><Relationship Type="http://schemas.openxmlformats.org/officeDocument/2006/relationships/image" Id="rId97" Target="media/rId97.png" /><Relationship Type="http://schemas.openxmlformats.org/officeDocument/2006/relationships/image" Id="rId104" Target="media/rId104.png" /><Relationship Type="http://schemas.openxmlformats.org/officeDocument/2006/relationships/image" Id="rId107" Target="media/rId107.png" /><Relationship Type="http://schemas.openxmlformats.org/officeDocument/2006/relationships/image" Id="rId122" Target="media/rId122.png" /><Relationship Type="http://schemas.openxmlformats.org/officeDocument/2006/relationships/image" Id="rId131" Target="media/rId131.png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39" Target="media/rId39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62" Target="media/rId62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Graphing Effectively</dc:title>
  <dc:creator>Bill Perry</dc:creator>
  <dc:description>Boxplots with jittered raw points, writing axis labels and titles properly with labs(), mapping color and fill by group, histograms and density curves, plotting mean ± SE directly with stat_summary(), faceting, a quick theme tour, custom colors and legends with scale_color_manual(), and a real ggsave() drill — all on the pine needle dataset.</dc:description>
  <cp:keywords/>
  <dcterms:created xsi:type="dcterms:W3CDTF">2026-08-25T18:54:55Z</dcterms:created>
  <dcterms:modified xsi:type="dcterms:W3CDTF">2026-08-25T18:54:55Z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4</vt:lpwstr>
  </property>
  <property fmtid="{D5CDD505-2E9C-101B-9397-08002B2CF9AE}" pid="12" name="resources">
    <vt:lpwstr/>
  </property>
  <property fmtid="{D5CDD505-2E9C-101B-9397-08002B2CF9AE}" pid="13" name="subtitle">
    <vt:lpwstr>Boxplots, group comparisons, and saving a publication-ready figure</vt:lpwstr>
  </property>
  <property fmtid="{D5CDD505-2E9C-101B-9397-08002B2CF9AE}" pid="14" name="toc-title">
    <vt:lpwstr>Table of contents</vt:lpwstr>
  </property>
  <property fmtid="{D5CDD505-2E9C-101B-9397-08002B2CF9AE}" pid="15" name="week">
    <vt:lpwstr>2</vt:lpwstr>
  </property>
</Properties>
</file>