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3.png" ContentType="image/png"/>
  <Override PartName="/word/media/rId14.png" ContentType="image/png"/>
  <Override PartName="/word/media/rId19.png" ContentType="image/png"/>
  <Override PartName="/word/media/rId101.png" ContentType="image/png"/>
  <Override PartName="/word/media/rId113.png" ContentType="image/png"/>
  <Override PartName="/word/media/rId117.png" ContentType="image/png"/>
  <Override PartName="/word/media/rId45.png" ContentType="image/png"/>
  <Override PartName="/word/media/rId125.png" ContentType="image/png"/>
  <Override PartName="/word/media/rId27.png" ContentType="image/png"/>
  <Override PartName="/word/media/rId96.png" ContentType="image/png"/>
  <Override PartName="/word/media/rId164.png" ContentType="image/png"/>
  <Override PartName="/word/media/rId167.png" ContentType="image/png"/>
  <Override PartName="/word/media/rId171.png" ContentType="image/png"/>
  <Override PartName="/word/media/rId175.png" ContentType="image/png"/>
  <Override PartName="/word/media/rId178.png" ContentType="image/png"/>
  <Override PartName="/word/media/rId182.png" ContentType="image/png"/>
  <Override PartName="/word/media/rId186.png" ContentType="image/png"/>
  <Override PartName="/word/media/rId135.png" ContentType="image/png"/>
  <Override PartName="/word/media/rId74.png" ContentType="image/png"/>
  <Override PartName="/word/media/rId79.png" ContentType="image/png"/>
  <Override PartName="/word/media/rId84.png" ContentType="image/png"/>
  <Override PartName="/word/media/rId38.png" ContentType="image/png"/>
  <Override PartName="/word/media/rId92.png" ContentType="image/png"/>
  <Override PartName="/word/media/rId6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4" w:name="loading-the-data"/>
    <w:p>
      <w:pPr>
        <w:pStyle w:val="Heading2"/>
      </w:pPr>
      <w:r>
        <w:t xml:space="preserve">Loading the Data</w:t>
      </w:r>
    </w:p>
    <w:bookmarkStart w:id="23"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3"/>
    <w:bookmarkEnd w:id="24"/>
    <w:bookmarkStart w:id="25" w:name="exploring-the-raw-data"/>
    <w:p>
      <w:pPr>
        <w:pStyle w:val="Heading2"/>
      </w:pPr>
      <w:r>
        <w:t xml:space="preserve">Exploring the Raw Data</w:t>
      </w:r>
    </w:p>
    <w:bookmarkEnd w:id="25"/>
    <w:bookmarkStart w:id="26"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6"/>
    <w:p>
      <w:pPr>
        <w:pStyle w:val="FirstParagraph"/>
      </w:pPr>
      <w:r>
        <w:drawing>
          <wp:inline>
            <wp:extent cx="5334000" cy="5334000"/>
            <wp:effectExtent b="0" l="0" r="0" t="0"/>
            <wp:docPr descr="" title="" id="28" name="Picture"/>
            <a:graphic>
              <a:graphicData uri="http://schemas.openxmlformats.org/drawingml/2006/picture">
                <pic:pic>
                  <pic:nvPicPr>
                    <pic:cNvPr descr="multivariate_statistics_lecture_files/figure-docx/explore_data-1.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bookmarkStart w:id="31" w:name="the-problem-of-different-scales"/>
    <w:p>
      <w:pPr>
        <w:pStyle w:val="Heading2"/>
      </w:pPr>
      <w:r>
        <w:t xml:space="preserve">The Problem of Different Scales</w:t>
      </w:r>
    </w:p>
    <w:bookmarkStart w:id="30"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0"/>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1"/>
    <w:bookmarkStart w:id="33" w:name="measuring-multivariate-distance"/>
    <w:p>
      <w:pPr>
        <w:pStyle w:val="Heading2"/>
      </w:pPr>
      <w:r>
        <w:t xml:space="preserve">Measuring Multivariate Distance</w:t>
      </w:r>
    </w:p>
    <w:bookmarkStart w:id="32"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2"/>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3"/>
    <w:bookmarkStart w:id="42" w:name="standardizing-the-data"/>
    <w:p>
      <w:pPr>
        <w:pStyle w:val="Heading2"/>
      </w:pPr>
      <w:r>
        <w:t xml:space="preserve">Standardizing the Data</w:t>
      </w:r>
    </w:p>
    <w:bookmarkStart w:id="37" w:name="step-2-z-score-transformation"/>
    <w:p>
      <w:pPr>
        <w:pStyle w:val="Heading3"/>
      </w:pPr>
      <w:r>
        <w:t xml:space="preserve">Step 2: Z-score Transformation</w:t>
      </w:r>
    </w:p>
    <w:p>
      <w:pPr>
        <w:pStyle w:val="FirstParagraph"/>
      </w:pPr>
      <w:r>
        <w:drawing>
          <wp:inline>
            <wp:extent cx="5334000" cy="5334000"/>
            <wp:effectExtent b="0" l="0" r="0" t="0"/>
            <wp:docPr descr="" title="" id="35" name="Picture"/>
            <a:graphic>
              <a:graphicData uri="http://schemas.openxmlformats.org/drawingml/2006/picture">
                <pic:pic>
                  <pic:nvPicPr>
                    <pic:cNvPr descr="multivariate_statistics_lecture_files/figure-docx/standardize-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bookmarkEnd w:id="37"/>
    <w:bookmarkStart w:id="41" w:name="visualizing-standardized-data"/>
    <w:p>
      <w:pPr>
        <w:pStyle w:val="Heading3"/>
      </w:pPr>
      <w:r>
        <w:t xml:space="preserve">Visualizing Standardized Data</w:t>
      </w:r>
    </w:p>
    <w:p>
      <w:pPr>
        <w:pStyle w:val="FirstParagraph"/>
      </w:pPr>
      <w:r>
        <w:drawing>
          <wp:inline>
            <wp:extent cx="5334000" cy="5334000"/>
            <wp:effectExtent b="0" l="0" r="0" t="0"/>
            <wp:docPr descr="" title="" id="39" name="Picture"/>
            <a:graphic>
              <a:graphicData uri="http://schemas.openxmlformats.org/drawingml/2006/picture">
                <pic:pic>
                  <pic:nvPicPr>
                    <pic:cNvPr descr="multivariate_statistics_lecture_files/figure-docx/scaled_comparison-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End w:id="42"/>
    <w:bookmarkStart w:id="43" w:name="X28c71c88fd8debbabb1fad28c92be896a2663cb"/>
    <w:p>
      <w:pPr>
        <w:pStyle w:val="Heading2"/>
      </w:pPr>
      <w:r>
        <w:t xml:space="preserve">Part 2 · Correlation and the Concept of PCA</w:t>
      </w:r>
    </w:p>
    <w:bookmarkEnd w:id="43"/>
    <w:bookmarkStart w:id="48" w:name="understanding-correlations"/>
    <w:p>
      <w:pPr>
        <w:pStyle w:val="Heading2"/>
      </w:pPr>
      <w:r>
        <w:t xml:space="preserve">Understanding Correlations</w:t>
      </w:r>
    </w:p>
    <w:bookmarkStart w:id="44"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4"/>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5334000" cy="5334000"/>
            <wp:effectExtent b="0" l="0" r="0" t="0"/>
            <wp:docPr descr="" title="" id="46" name="Picture"/>
            <a:graphic>
              <a:graphicData uri="http://schemas.openxmlformats.org/drawingml/2006/picture">
                <pic:pic>
                  <pic:nvPicPr>
                    <pic:cNvPr descr="multivariate_statistics_lecture_files/figure-docx/correlation_plot-1.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bookmarkEnd w:id="48"/>
    <w:bookmarkStart w:id="50" w:name="correlation-matrix-details"/>
    <w:p>
      <w:pPr>
        <w:pStyle w:val="Heading2"/>
      </w:pPr>
      <w:r>
        <w:t xml:space="preserve">Correlation Matrix Details</w:t>
      </w:r>
    </w:p>
    <w:bookmarkStart w:id="49"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49"/>
    <w:bookmarkEnd w:id="50"/>
    <w:bookmarkStart w:id="51"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1"/>
    <w:bookmarkStart w:id="56" w:name="what-is-principal-component-analysis"/>
    <w:p>
      <w:pPr>
        <w:pStyle w:val="Heading2"/>
      </w:pPr>
      <w:r>
        <w:t xml:space="preserve">What is Principal Component Analysis?</w:t>
      </w:r>
    </w:p>
    <w:bookmarkStart w:id="52"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2"/>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4" name="Picture"/>
            <a:graphic>
              <a:graphicData uri="http://schemas.openxmlformats.org/drawingml/2006/picture">
                <pic:pic>
                  <pic:nvPicPr>
                    <pic:cNvPr descr="images/clipboard-2517015273.png" id="55" name="Picture"/>
                    <pic:cNvPicPr>
                      <a:picLocks noChangeArrowheads="1" noChangeAspect="1"/>
                    </pic:cNvPicPr>
                  </pic:nvPicPr>
                  <pic:blipFill>
                    <a:blip r:embed="rId53"/>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6"/>
    <w:bookmarkStart w:id="59" w:name="principal-components-properties"/>
    <w:p>
      <w:pPr>
        <w:pStyle w:val="Heading2"/>
      </w:pPr>
      <w:r>
        <w:t xml:space="preserve">Principal Components: Properties</w:t>
      </w:r>
    </w:p>
    <w:bookmarkStart w:id="57"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7"/>
    <w:bookmarkStart w:id="58"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8"/>
    <w:bookmarkEnd w:id="59"/>
    <w:bookmarkStart w:id="60" w:name="part-3-running-pca-in-r"/>
    <w:p>
      <w:pPr>
        <w:pStyle w:val="Heading2"/>
      </w:pPr>
      <w:r>
        <w:t xml:space="preserve">Part 3 · Running PCA in R</w:t>
      </w:r>
    </w:p>
    <w:bookmarkEnd w:id="60"/>
    <w:bookmarkStart w:id="62" w:name="performing-pca-in-r"/>
    <w:p>
      <w:pPr>
        <w:pStyle w:val="Heading2"/>
      </w:pPr>
      <w:r>
        <w:t xml:space="preserve">Performing PCA in R</w:t>
      </w:r>
    </w:p>
    <w:bookmarkStart w:id="61"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1"/>
    <w:bookmarkEnd w:id="62"/>
    <w:bookmarkStart w:id="63"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3"/>
    <w:bookmarkStart w:id="65" w:name="eigenvalues-and-variance-explained"/>
    <w:p>
      <w:pPr>
        <w:pStyle w:val="Heading2"/>
      </w:pPr>
      <w:r>
        <w:t xml:space="preserve">Eigenvalues and Variance Explained</w:t>
      </w:r>
    </w:p>
    <w:bookmarkStart w:id="64"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4"/>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5"/>
    <w:bookmarkStart w:id="70" w:name="scree-plot-choosing-components"/>
    <w:p>
      <w:pPr>
        <w:pStyle w:val="Heading2"/>
      </w:pPr>
      <w:r>
        <w:t xml:space="preserve">Scree Plot: Choosing Components</w:t>
      </w:r>
    </w:p>
    <w:bookmarkStart w:id="66"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6"/>
    <w:p>
      <w:pPr>
        <w:pStyle w:val="FirstParagraph"/>
      </w:pPr>
      <w:r>
        <w:drawing>
          <wp:inline>
            <wp:extent cx="5334000" cy="5334000"/>
            <wp:effectExtent b="0" l="0" r="0" t="0"/>
            <wp:docPr descr="" title="" id="68" name="Picture"/>
            <a:graphic>
              <a:graphicData uri="http://schemas.openxmlformats.org/drawingml/2006/picture">
                <pic:pic>
                  <pic:nvPicPr>
                    <pic:cNvPr descr="multivariate_statistics_lecture_files/figure-docx/scree_plot-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bookmarkEnd w:id="70"/>
    <w:bookmarkStart w:id="71" w:name="X012f342191b0e4352648c49623e95ea067adbe6"/>
    <w:p>
      <w:pPr>
        <w:pStyle w:val="Heading2"/>
      </w:pPr>
      <w:r>
        <w:t xml:space="preserve">Part 4 · Interpreting Loadings and Components</w:t>
      </w:r>
    </w:p>
    <w:bookmarkEnd w:id="71"/>
    <w:bookmarkStart w:id="73" w:name="understanding-loadings"/>
    <w:p>
      <w:pPr>
        <w:pStyle w:val="Heading2"/>
      </w:pPr>
      <w:r>
        <w:t xml:space="preserve">Understanding Loadings</w:t>
      </w:r>
    </w:p>
    <w:bookmarkStart w:id="72"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2"/>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3"/>
    <w:bookmarkStart w:id="77"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5334000" cy="4800600"/>
            <wp:effectExtent b="0" l="0" r="0" t="0"/>
            <wp:docPr descr="" title="" id="75" name="Picture"/>
            <a:graphic>
              <a:graphicData uri="http://schemas.openxmlformats.org/drawingml/2006/picture">
                <pic:pic>
                  <pic:nvPicPr>
                    <pic:cNvPr descr="multivariate_statistics_lecture_files/figure-docx/pc1_loading_plot-1.png" id="76" name="Picture"/>
                    <pic:cNvPicPr>
                      <a:picLocks noChangeArrowheads="1" noChangeAspect="1"/>
                    </pic:cNvPicPr>
                  </pic:nvPicPr>
                  <pic:blipFill>
                    <a:blip r:embed="rId74"/>
                    <a:stretch>
                      <a:fillRect/>
                    </a:stretch>
                  </pic:blipFill>
                  <pic:spPr bwMode="auto">
                    <a:xfrm>
                      <a:off x="0" y="0"/>
                      <a:ext cx="5334000" cy="4800600"/>
                    </a:xfrm>
                    <a:prstGeom prst="rect">
                      <a:avLst/>
                    </a:prstGeom>
                    <a:noFill/>
                    <a:ln w="9525">
                      <a:noFill/>
                      <a:headEnd/>
                      <a:tailEnd/>
                    </a:ln>
                  </pic:spPr>
                </pic:pic>
              </a:graphicData>
            </a:graphic>
          </wp:inline>
        </w:drawing>
      </w:r>
    </w:p>
    <w:bookmarkEnd w:id="77"/>
    <w:bookmarkStart w:id="82" w:name="interpreting-pc2-shape-contrast"/>
    <w:p>
      <w:pPr>
        <w:pStyle w:val="Heading2"/>
      </w:pPr>
      <w:r>
        <w:t xml:space="preserve">Interpreting PC2: Shape Contrast</w:t>
      </w:r>
    </w:p>
    <w:bookmarkStart w:id="78"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8"/>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5334000" cy="5334000"/>
            <wp:effectExtent b="0" l="0" r="0" t="0"/>
            <wp:docPr descr="" title="" id="80" name="Picture"/>
            <a:graphic>
              <a:graphicData uri="http://schemas.openxmlformats.org/drawingml/2006/picture">
                <pic:pic>
                  <pic:nvPicPr>
                    <pic:cNvPr descr="multivariate_statistics_lecture_files/figure-docx/pc2_loading_plot-1.pn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bookmarkEnd w:id="82"/>
    <w:bookmarkStart w:id="87" w:name="interpreting-pc3"/>
    <w:p>
      <w:pPr>
        <w:pStyle w:val="Heading2"/>
      </w:pPr>
      <w:r>
        <w:t xml:space="preserve">Interpreting PC3</w:t>
      </w:r>
    </w:p>
    <w:bookmarkStart w:id="83"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3"/>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5334000" cy="5334000"/>
            <wp:effectExtent b="0" l="0" r="0" t="0"/>
            <wp:docPr descr="" title="" id="85" name="Picture"/>
            <a:graphic>
              <a:graphicData uri="http://schemas.openxmlformats.org/drawingml/2006/picture">
                <pic:pic>
                  <pic:nvPicPr>
                    <pic:cNvPr descr="multivariate_statistics_lecture_files/figure-docx/pc3_loading_plot-1.pn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bookmarkEnd w:id="87"/>
    <w:bookmarkStart w:id="88" w:name="part-5-scores-ordination-and-biplots"/>
    <w:p>
      <w:pPr>
        <w:pStyle w:val="Heading2"/>
      </w:pPr>
      <w:r>
        <w:t xml:space="preserve">Part 5 · Scores, Ordination and Biplots</w:t>
      </w:r>
    </w:p>
    <w:bookmarkEnd w:id="88"/>
    <w:bookmarkStart w:id="90" w:name="principal-component-scores"/>
    <w:p>
      <w:pPr>
        <w:pStyle w:val="Heading2"/>
      </w:pPr>
      <w:r>
        <w:t xml:space="preserve">Principal Component Scores</w:t>
      </w:r>
    </w:p>
    <w:bookmarkStart w:id="89"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89"/>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0"/>
    <w:bookmarkStart w:id="95" w:name="visualizing-pca-results-scores-plot"/>
    <w:p>
      <w:pPr>
        <w:pStyle w:val="Heading2"/>
      </w:pPr>
      <w:r>
        <w:t xml:space="preserve">Visualizing PCA Results: Scores Plot</w:t>
      </w:r>
    </w:p>
    <w:bookmarkStart w:id="91"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1"/>
    <w:p>
      <w:pPr>
        <w:pStyle w:val="FirstParagraph"/>
      </w:pPr>
      <w:r>
        <w:t xml:space="preserve">The ordination</w:t>
      </w:r>
    </w:p>
    <w:p>
      <w:pPr>
        <w:pStyle w:val="BodyText"/>
      </w:pPr>
      <w:r>
        <w:drawing>
          <wp:inline>
            <wp:extent cx="5334000" cy="5334000"/>
            <wp:effectExtent b="0" l="0" r="0" t="0"/>
            <wp:docPr descr="" title="" id="93" name="Picture"/>
            <a:graphic>
              <a:graphicData uri="http://schemas.openxmlformats.org/drawingml/2006/picture">
                <pic:pic>
                  <pic:nvPicPr>
                    <pic:cNvPr descr="multivariate_statistics_lecture_files/figure-docx/scores_plot_basic-1.pn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bookmarkEnd w:id="95"/>
    <w:bookmarkStart w:id="99" w:name="different-visualization-of-pca-scores"/>
    <w:p>
      <w:pPr>
        <w:pStyle w:val="Heading2"/>
      </w:pPr>
      <w:r>
        <w:t xml:space="preserve">Different visualization of PCA Scores</w:t>
      </w:r>
    </w:p>
    <w:p>
      <w:pPr>
        <w:pStyle w:val="FirstParagraph"/>
      </w:pPr>
      <w:r>
        <w:drawing>
          <wp:inline>
            <wp:extent cx="5334000" cy="5334000"/>
            <wp:effectExtent b="0" l="0" r="0" t="0"/>
            <wp:docPr descr="" title="" id="97" name="Picture"/>
            <a:graphic>
              <a:graphicData uri="http://schemas.openxmlformats.org/drawingml/2006/picture">
                <pic:pic>
                  <pic:nvPicPr>
                    <pic:cNvPr descr="multivariate_statistics_lecture_files/figure-docx/l16-02-1.png" id="98" name="Picture"/>
                    <pic:cNvPicPr>
                      <a:picLocks noChangeArrowheads="1" noChangeAspect="1"/>
                    </pic:cNvPicPr>
                  </pic:nvPicPr>
                  <pic:blipFill>
                    <a:blip r:embed="rId96"/>
                    <a:stretch>
                      <a:fillRect/>
                    </a:stretch>
                  </pic:blipFill>
                  <pic:spPr bwMode="auto">
                    <a:xfrm>
                      <a:off x="0" y="0"/>
                      <a:ext cx="5334000" cy="5334000"/>
                    </a:xfrm>
                    <a:prstGeom prst="rect">
                      <a:avLst/>
                    </a:prstGeom>
                    <a:noFill/>
                    <a:ln w="9525">
                      <a:noFill/>
                      <a:headEnd/>
                      <a:tailEnd/>
                    </a:ln>
                  </pic:spPr>
                </pic:pic>
              </a:graphicData>
            </a:graphic>
          </wp:inline>
        </w:drawing>
      </w:r>
    </w:p>
    <w:bookmarkEnd w:id="99"/>
    <w:bookmarkStart w:id="104" w:name="pca-biplot-combining-scores-and-loadings"/>
    <w:p>
      <w:pPr>
        <w:pStyle w:val="Heading2"/>
      </w:pPr>
      <w:r>
        <w:t xml:space="preserve">PCA Biplot: Combining Scores and Loadings</w:t>
      </w:r>
    </w:p>
    <w:bookmarkStart w:id="100"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0"/>
    <w:p>
      <w:pPr>
        <w:pStyle w:val="FirstParagraph"/>
      </w:pPr>
      <w:r>
        <w:t xml:space="preserve">The plot</w:t>
      </w:r>
    </w:p>
    <w:p>
      <w:pPr>
        <w:pStyle w:val="BodyText"/>
      </w:pPr>
      <w:r>
        <w:drawing>
          <wp:inline>
            <wp:extent cx="5334000" cy="5334000"/>
            <wp:effectExtent b="0" l="0" r="0" t="0"/>
            <wp:docPr descr="" title="" id="102" name="Picture"/>
            <a:graphic>
              <a:graphicData uri="http://schemas.openxmlformats.org/drawingml/2006/picture">
                <pic:pic>
                  <pic:nvPicPr>
                    <pic:cNvPr descr="multivariate_statistics_lecture_files/figure-docx/biplot-1.pn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bookmarkEnd w:id="104"/>
    <w:bookmarkStart w:id="107" w:name="biplot-interpretation"/>
    <w:p>
      <w:pPr>
        <w:pStyle w:val="Heading2"/>
      </w:pPr>
      <w:r>
        <w:t xml:space="preserve">Biplot Interpretation</w:t>
      </w:r>
    </w:p>
    <w:bookmarkStart w:id="105"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5"/>
    <w:bookmarkStart w:id="106"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6"/>
    <w:bookmarkEnd w:id="107"/>
    <w:bookmarkStart w:id="108" w:name="part-6-testing-group-differences"/>
    <w:p>
      <w:pPr>
        <w:pStyle w:val="Heading2"/>
      </w:pPr>
      <w:r>
        <w:t xml:space="preserve">Part 6 · Testing Group Differences</w:t>
      </w:r>
    </w:p>
    <w:bookmarkEnd w:id="108"/>
    <w:bookmarkStart w:id="110" w:name="testing-site-differences-with-anova"/>
    <w:p>
      <w:pPr>
        <w:pStyle w:val="Heading2"/>
      </w:pPr>
      <w:r>
        <w:t xml:space="preserve">Testing Site Differences with ANOVA</w:t>
      </w:r>
    </w:p>
    <w:bookmarkStart w:id="109"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09"/>
    <w:bookmarkEnd w:id="110"/>
    <w:bookmarkStart w:id="112" w:name="anova-for-pc2-and-pc3"/>
    <w:p>
      <w:pPr>
        <w:pStyle w:val="Heading2"/>
      </w:pPr>
      <w:r>
        <w:t xml:space="preserve">ANOVA for PC2 and PC3</w:t>
      </w:r>
    </w:p>
    <w:bookmarkStart w:id="111"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1"/>
    <w:bookmarkEnd w:id="112"/>
    <w:bookmarkStart w:id="120" w:name="visualizing-site-differences"/>
    <w:p>
      <w:pPr>
        <w:pStyle w:val="Heading2"/>
      </w:pPr>
      <w:r>
        <w:t xml:space="preserve">Visualizing Site Differences</w:t>
      </w:r>
    </w:p>
    <w:bookmarkStart w:id="116"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5334000" cy="5334000"/>
            <wp:effectExtent b="0" l="0" r="0" t="0"/>
            <wp:docPr descr="" title="" id="114" name="Picture"/>
            <a:graphic>
              <a:graphicData uri="http://schemas.openxmlformats.org/drawingml/2006/picture">
                <pic:pic>
                  <pic:nvPicPr>
                    <pic:cNvPr descr="multivariate_statistics_lecture_files/figure-docx/boxplots_pc1-1.png" id="115" name="Picture"/>
                    <pic:cNvPicPr>
                      <a:picLocks noChangeArrowheads="1" noChangeAspect="1"/>
                    </pic:cNvPicPr>
                  </pic:nvPicPr>
                  <pic:blipFill>
                    <a:blip r:embed="rId113"/>
                    <a:stretch>
                      <a:fillRect/>
                    </a:stretch>
                  </pic:blipFill>
                  <pic:spPr bwMode="auto">
                    <a:xfrm>
                      <a:off x="0" y="0"/>
                      <a:ext cx="5334000" cy="5334000"/>
                    </a:xfrm>
                    <a:prstGeom prst="rect">
                      <a:avLst/>
                    </a:prstGeom>
                    <a:noFill/>
                    <a:ln w="9525">
                      <a:noFill/>
                      <a:headEnd/>
                      <a:tailEnd/>
                    </a:ln>
                  </pic:spPr>
                </pic:pic>
              </a:graphicData>
            </a:graphic>
          </wp:inline>
        </w:drawing>
      </w:r>
    </w:p>
    <w:bookmarkEnd w:id="116"/>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5334000" cy="5334000"/>
            <wp:effectExtent b="0" l="0" r="0" t="0"/>
            <wp:docPr descr="" title="" id="118" name="Picture"/>
            <a:graphic>
              <a:graphicData uri="http://schemas.openxmlformats.org/drawingml/2006/picture">
                <pic:pic>
                  <pic:nvPicPr>
                    <pic:cNvPr descr="multivariate_statistics_lecture_files/figure-docx/boxplots_pc2-1.pn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bookmarkEnd w:id="120"/>
    <w:bookmarkStart w:id="122" w:name="post-hoc-comparisons"/>
    <w:p>
      <w:pPr>
        <w:pStyle w:val="Heading2"/>
      </w:pPr>
      <w:r>
        <w:t xml:space="preserve">Post-hoc Comparisons</w:t>
      </w:r>
    </w:p>
    <w:bookmarkStart w:id="121"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1"/>
    <w:bookmarkEnd w:id="122"/>
    <w:bookmarkStart w:id="124" w:name="distance-between-sites"/>
    <w:p>
      <w:pPr>
        <w:pStyle w:val="Heading2"/>
      </w:pPr>
      <w:r>
        <w:t xml:space="preserve">Distance Between Sites</w:t>
      </w:r>
    </w:p>
    <w:bookmarkStart w:id="123"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3"/>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4"/>
    <w:bookmarkStart w:id="128"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5334000" cy="5334000"/>
            <wp:effectExtent b="0" l="0" r="0" t="0"/>
            <wp:docPr descr="" title="" id="126" name="Picture"/>
            <a:graphic>
              <a:graphicData uri="http://schemas.openxmlformats.org/drawingml/2006/picture">
                <pic:pic>
                  <pic:nvPicPr>
                    <pic:cNvPr descr="multivariate_statistics_lecture_files/figure-docx/euclidian%20distances-1.pn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bookmarkEnd w:id="128"/>
    <w:bookmarkStart w:id="129" w:name="part-7-summary-and-when-to-use-pca"/>
    <w:p>
      <w:pPr>
        <w:pStyle w:val="Heading2"/>
      </w:pPr>
      <w:r>
        <w:t xml:space="preserve">Part 7 · Summary and When to Use PCA</w:t>
      </w:r>
    </w:p>
    <w:bookmarkEnd w:id="129"/>
    <w:bookmarkStart w:id="131" w:name="summary-pca-results-for-darlingtonia"/>
    <w:p>
      <w:pPr>
        <w:pStyle w:val="Heading2"/>
      </w:pPr>
      <w:r>
        <w:t xml:space="preserve">Summary: PCA Results for Darlingtonia</w:t>
      </w:r>
    </w:p>
    <w:bookmarkStart w:id="130"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0"/>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1"/>
    <w:bookmarkStart w:id="132"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2"/>
    <w:bookmarkStart w:id="133"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3"/>
    <w:bookmarkStart w:id="139" w:name="additional-pca-diagnostics"/>
    <w:p>
      <w:pPr>
        <w:pStyle w:val="Heading2"/>
      </w:pPr>
      <w:r>
        <w:t xml:space="preserve">Additional PCA Diagnostics</w:t>
      </w:r>
    </w:p>
    <w:bookmarkStart w:id="134"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4"/>
    <w:bookmarkStart w:id="138" w:name="outlier-detection"/>
    <w:p>
      <w:pPr>
        <w:pStyle w:val="Heading3"/>
      </w:pPr>
      <w:r>
        <w:t xml:space="preserve">2. Outlier Detection</w:t>
      </w:r>
    </w:p>
    <w:p>
      <w:pPr>
        <w:pStyle w:val="FirstParagraph"/>
      </w:pPr>
      <w:r>
        <w:t xml:space="preserve">Check for influential observations:</w:t>
      </w:r>
    </w:p>
    <w:p>
      <w:pPr>
        <w:pStyle w:val="BodyText"/>
      </w:pPr>
      <w:r>
        <w:drawing>
          <wp:inline>
            <wp:extent cx="5334000" cy="5334000"/>
            <wp:effectExtent b="0" l="0" r="0" t="0"/>
            <wp:docPr descr="" title="" id="136" name="Picture"/>
            <a:graphic>
              <a:graphicData uri="http://schemas.openxmlformats.org/drawingml/2006/picture">
                <pic:pic>
                  <pic:nvPicPr>
                    <pic:cNvPr descr="multivariate_statistics_lecture_files/figure-docx/outliers-1.pn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bookmarkEnd w:id="138"/>
    <w:bookmarkEnd w:id="139"/>
    <w:bookmarkStart w:id="140" w:name="pca-vs.-other-ordination-methods"/>
    <w:p>
      <w:pPr>
        <w:pStyle w:val="Heading2"/>
      </w:pPr>
      <w:r>
        <w:t xml:space="preserve">PCA vs. Other Ordination Methods</w:t>
      </w:r>
    </w:p>
    <w:bookmarkEnd w:id="140"/>
    <w:bookmarkStart w:id="141" w:name="comparison-table"/>
    <w:p>
      <w:pPr>
        <w:pStyle w:val="Heading2"/>
      </w:pPr>
      <w:r>
        <w:t xml:space="preserve">Comparison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5" w:name="practical-tips-for-pca"/>
    <w:p>
      <w:pPr>
        <w:pStyle w:val="Heading2"/>
      </w:pPr>
      <w:r>
        <w:t xml:space="preserve">Practical Tips for PCA</w:t>
      </w:r>
    </w:p>
    <w:bookmarkEnd w:id="145"/>
    <w:bookmarkStart w:id="149" w:name="best-practices"/>
    <w:p>
      <w:pPr>
        <w:pStyle w:val="Heading2"/>
      </w:pPr>
      <w:r>
        <w:t xml:space="preserve">Best Practices</w:t>
      </w:r>
    </w:p>
    <w:bookmarkStart w:id="146"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6"/>
    <w:bookmarkStart w:id="147"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7"/>
    <w:bookmarkStart w:id="148"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8"/>
    <w:bookmarkEnd w:id="149"/>
    <w:bookmarkStart w:id="150" w:name="reporting-pca-results"/>
    <w:p>
      <w:pPr>
        <w:pStyle w:val="Heading2"/>
      </w:pPr>
      <w:r>
        <w:t xml:space="preserve">Reporting PCA Results</w:t>
      </w:r>
    </w:p>
    <w:bookmarkEnd w:id="150"/>
    <w:bookmarkStart w:id="156" w:name="what-to-include-in-paperstheses"/>
    <w:p>
      <w:pPr>
        <w:pStyle w:val="Heading2"/>
      </w:pPr>
      <w:r>
        <w:t xml:space="preserve">What to Include in Papers/Theses</w:t>
      </w:r>
    </w:p>
    <w:bookmarkStart w:id="151"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51"/>
    <w:bookmarkStart w:id="152"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2"/>
    <w:bookmarkStart w:id="153"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3"/>
    <w:bookmarkStart w:id="154"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4"/>
    <w:bookmarkStart w:id="155"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5"/>
    <w:bookmarkEnd w:id="156"/>
    <w:bookmarkStart w:id="157" w:name="common-pca-mistakes-to-avoid"/>
    <w:p>
      <w:pPr>
        <w:pStyle w:val="Heading2"/>
      </w:pPr>
      <w:r>
        <w:t xml:space="preserve">Common PCA Mistakes to Avoid</w:t>
      </w:r>
    </w:p>
    <w:bookmarkEnd w:id="157"/>
    <w:bookmarkStart w:id="158"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8"/>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2" w:name="practice-exercise"/>
    <w:p>
      <w:pPr>
        <w:pStyle w:val="Heading2"/>
      </w:pPr>
      <w:r>
        <w:t xml:space="preserve">Practice Exercise</w:t>
      </w:r>
    </w:p>
    <w:bookmarkStart w:id="159"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9"/>
    <w:bookmarkStart w:id="160"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60"/>
    <w:bookmarkStart w:id="161"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61"/>
    <w:bookmarkEnd w:id="162"/>
    <w:bookmarkStart w:id="163" w:name="X16b0270e1cff2ed8147ca1738a7ac025c811203"/>
    <w:p>
      <w:pPr>
        <w:pStyle w:val="Heading2"/>
      </w:pPr>
      <w:r>
        <w:t xml:space="preserve">Part 9 · PERMANOVA — Testing Group Differences</w:t>
      </w:r>
    </w:p>
    <w:bookmarkEnd w:id="163"/>
    <w:bookmarkStart w:id="170"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5334000"/>
            <wp:effectExtent b="0" l="0" r="0" t="0"/>
            <wp:docPr descr="" title="" id="165" name="Picture"/>
            <a:graphic>
              <a:graphicData uri="http://schemas.openxmlformats.org/drawingml/2006/picture">
                <pic:pic>
                  <pic:nvPicPr>
                    <pic:cNvPr descr="multivariate_statistics_lecture_files/figure-docx/l16-03-1.png" id="166" name="Picture"/>
                    <pic:cNvPicPr>
                      <a:picLocks noChangeArrowheads="1" noChangeAspect="1"/>
                    </pic:cNvPicPr>
                  </pic:nvPicPr>
                  <pic:blipFill>
                    <a:blip r:embed="rId164"/>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5334000"/>
            <wp:effectExtent b="0" l="0" r="0" t="0"/>
            <wp:docPr descr="" title="" id="168" name="Picture"/>
            <a:graphic>
              <a:graphicData uri="http://schemas.openxmlformats.org/drawingml/2006/picture">
                <pic:pic>
                  <pic:nvPicPr>
                    <pic:cNvPr descr="multivariate_statistics_lecture_files/figure-docx/l16-03-2.pn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bookmarkEnd w:id="170"/>
    <w:bookmarkStart w:id="174"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5334000" cy="5334000"/>
            <wp:effectExtent b="0" l="0" r="0" t="0"/>
            <wp:docPr descr="" title="" id="172" name="Picture"/>
            <a:graphic>
              <a:graphicData uri="http://schemas.openxmlformats.org/drawingml/2006/picture">
                <pic:pic>
                  <pic:nvPicPr>
                    <pic:cNvPr descr="multivariate_statistics_lecture_files/figure-docx/l16-04-1.pn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bookmarkEnd w:id="174"/>
    <w:bookmarkStart w:id="181"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5334000" cy="5334000"/>
            <wp:effectExtent b="0" l="0" r="0" t="0"/>
            <wp:docPr descr="" title="" id="176" name="Picture"/>
            <a:graphic>
              <a:graphicData uri="http://schemas.openxmlformats.org/drawingml/2006/picture">
                <pic:pic>
                  <pic:nvPicPr>
                    <pic:cNvPr descr="multivariate_statistics_lecture_files/figure-docx/l16-05-1.pn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334000" cy="5334000"/>
            <wp:effectExtent b="0" l="0" r="0" t="0"/>
            <wp:docPr descr="" title="" id="179" name="Picture"/>
            <a:graphic>
              <a:graphicData uri="http://schemas.openxmlformats.org/drawingml/2006/picture">
                <pic:pic>
                  <pic:nvPicPr>
                    <pic:cNvPr descr="multivariate_statistics_lecture_files/figure-docx/l16-05-2.pn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bookmarkEnd w:id="181"/>
    <w:bookmarkStart w:id="185"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5334000" cy="5334000"/>
            <wp:effectExtent b="0" l="0" r="0" t="0"/>
            <wp:docPr descr="" title="" id="183" name="Picture"/>
            <a:graphic>
              <a:graphicData uri="http://schemas.openxmlformats.org/drawingml/2006/picture">
                <pic:pic>
                  <pic:nvPicPr>
                    <pic:cNvPr descr="multivariate_statistics_lecture_files/figure-docx/l16-06-1.pn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5"/>
    <w:bookmarkStart w:id="189"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334000" cy="5334000"/>
            <wp:effectExtent b="0" l="0" r="0" t="0"/>
            <wp:docPr descr="" title="" id="187" name="Picture"/>
            <a:graphic>
              <a:graphicData uri="http://schemas.openxmlformats.org/drawingml/2006/picture">
                <pic:pic>
                  <pic:nvPicPr>
                    <pic:cNvPr descr="multivariate_statistics_lecture_files/figure-docx/l16-07-1.png" id="188" name="Picture"/>
                    <pic:cNvPicPr>
                      <a:picLocks noChangeArrowheads="1" noChangeAspect="1"/>
                    </pic:cNvPicPr>
                  </pic:nvPicPr>
                  <pic:blipFill>
                    <a:blip r:embed="rId186"/>
                    <a:stretch>
                      <a:fillRect/>
                    </a:stretch>
                  </pic:blipFill>
                  <pic:spPr bwMode="auto">
                    <a:xfrm>
                      <a:off x="0" y="0"/>
                      <a:ext cx="5334000" cy="5334000"/>
                    </a:xfrm>
                    <a:prstGeom prst="rect">
                      <a:avLst/>
                    </a:prstGeom>
                    <a:noFill/>
                    <a:ln w="9525">
                      <a:noFill/>
                      <a:headEnd/>
                      <a:tailEnd/>
                    </a:ln>
                  </pic:spPr>
                </pic:pic>
              </a:graphicData>
            </a:graphic>
          </wp:inline>
        </w:drawing>
      </w:r>
    </w:p>
    <w:bookmarkEnd w:id="189"/>
    <w:bookmarkStart w:id="190"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0.001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0.014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0"/>
    <w:bookmarkStart w:id="191"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0.150 0.006 -    </w:t>
      </w:r>
      <w:r>
        <w:br/>
      </w:r>
      <w:r>
        <w:rPr>
          <w:rStyle w:val="DocumentationTok"/>
        </w:rPr>
        <w:t xml:space="preserve">## TJH 0.006 0.006 0.006</w:t>
      </w:r>
      <w:r>
        <w:br/>
      </w:r>
      <w:r>
        <w:rPr>
          <w:rStyle w:val="DocumentationTok"/>
        </w:rPr>
        <w:t xml:space="preserve">## </w:t>
      </w:r>
      <w:r>
        <w:br/>
      </w:r>
      <w:r>
        <w:rPr>
          <w:rStyle w:val="DocumentationTok"/>
        </w:rPr>
        <w:t xml:space="preserve">## P value adjustment method: bonferroni</w:t>
      </w:r>
    </w:p>
    <w:bookmarkEnd w:id="191"/>
    <w:bookmarkStart w:id="192"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5"/>
        </w:numPr>
      </w:pPr>
      <w:r>
        <w:rPr>
          <w:b/>
          <w:bCs/>
        </w:rPr>
        <w:t xml:space="preserve">What it does</w:t>
      </w:r>
      <w:r>
        <w:t xml:space="preserve">: For each pair, it subsets the data to just those 2 sites and runs a separate PERMANOVA.</w:t>
      </w:r>
    </w:p>
    <w:p>
      <w:pPr>
        <w:pStyle w:val="Compact"/>
        <w:numPr>
          <w:ilvl w:val="0"/>
          <w:numId w:val="1145"/>
        </w:numPr>
      </w:pPr>
      <w:r>
        <w:rPr>
          <w:b/>
          <w:bCs/>
        </w:rPr>
        <w:t xml:space="preserve">Results</w:t>
      </w:r>
      <w:r>
        <w:t xml:space="preserve">: All p-values ≤ 0.016 (5 of 6 are p = 0.001).</w:t>
      </w:r>
    </w:p>
    <w:p>
      <w:pPr>
        <w:pStyle w:val="Compact"/>
        <w:numPr>
          <w:ilvl w:val="0"/>
          <w:numId w:val="1145"/>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6"/>
        </w:numPr>
      </w:pPr>
      <w:r>
        <w:rPr>
          <w:b/>
          <w:bCs/>
        </w:rPr>
        <w:t xml:space="preserve">What it does</w:t>
      </w:r>
      <w:r>
        <w:t xml:space="preserve">: Uses a MANOVA-based approach with permutations on the full distance matrix.</w:t>
      </w:r>
    </w:p>
    <w:p>
      <w:pPr>
        <w:pStyle w:val="Compact"/>
        <w:numPr>
          <w:ilvl w:val="0"/>
          <w:numId w:val="1146"/>
        </w:numPr>
      </w:pPr>
      <w:r>
        <w:rPr>
          <w:b/>
          <w:bCs/>
        </w:rPr>
        <w:t xml:space="preserve">Results</w:t>
      </w:r>
      <w:r>
        <w:t xml:space="preserve">: More conservative — DG vs LEH now p = 0.078 (not significant).</w:t>
      </w:r>
    </w:p>
    <w:p>
      <w:pPr>
        <w:pStyle w:val="Compact"/>
        <w:numPr>
          <w:ilvl w:val="0"/>
          <w:numId w:val="1146"/>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3" Target="media/rId53.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45" Target="media/rId45.png" /><Relationship Type="http://schemas.openxmlformats.org/officeDocument/2006/relationships/image" Id="rId125" Target="media/rId125.png" /><Relationship Type="http://schemas.openxmlformats.org/officeDocument/2006/relationships/image" Id="rId27" Target="media/rId27.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35" Target="media/rId135.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38" Target="media/rId38.png" /><Relationship Type="http://schemas.openxmlformats.org/officeDocument/2006/relationships/image" Id="rId92" Target="media/rId92.png" /><Relationship Type="http://schemas.openxmlformats.org/officeDocument/2006/relationships/image" Id="rId67" Target="media/rId6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2026-08-25T18:55:27Z</dcterms:created>
  <dcterms:modified xsi:type="dcterms:W3CDTF">2026-08-25T18:55:27Z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Multivariate intro</vt:lpwstr>
  </property>
  <property fmtid="{D5CDD505-2E9C-101B-9397-08002B2CF9AE}" pid="15" name="toc-title">
    <vt:lpwstr>Table of contents</vt:lpwstr>
  </property>
  <property fmtid="{D5CDD505-2E9C-101B-9397-08002B2CF9AE}" pid="16" name="week">
    <vt:lpwstr>9</vt:lpwstr>
  </property>
</Properties>
</file>