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7"/>
    <w:bookmarkEnd w:id="38"/>
    <w:bookmarkStart w:id="41" w:name="homework"/>
    <w:p>
      <w:pPr>
        <w:pStyle w:val="Heading1"/>
      </w:pPr>
      <w:r>
        <w:t xml:space="preserve">Homework</w:t>
      </w:r>
    </w:p>
    <w:p>
      <w:pPr>
        <w:pStyle w:val="FirstParagraph"/>
      </w:pPr>
      <w:hyperlink r:id="rId39">
        <w:r>
          <w:rPr>
            <w:rStyle w:val="Hyperlink"/>
            <w:b/>
            <w:bCs/>
          </w:rPr>
          <w:t xml:space="preserve">Homework 8 — Factorial ANOVA</w:t>
        </w:r>
      </w:hyperlink>
    </w:p>
    <w:p>
      <w:pPr>
        <w:pStyle w:val="BodyText"/>
      </w:pPr>
      <w:r>
        <w:t xml:space="preserve">A two-factor design on</w:t>
      </w:r>
      <w:r>
        <w:t xml:space="preserve"> </w:t>
      </w:r>
      <w:r>
        <w:rPr>
          <w:b/>
          <w:bCs/>
        </w:rPr>
        <w:t xml:space="preserve">rusty crayfish growth</w:t>
      </w:r>
      <w:r>
        <w:t xml:space="preserve">: native (Ohio) versus invasive (Wisconsin) populations, grown in enclosures in three northern Wisconsin lakes. Population origin × lake, with the interaction as the interesting term, plus the assumption checks and a publication-quality figure.</w:t>
      </w:r>
    </w:p>
    <w:p>
      <w:pPr>
        <w:pStyle w:val="BodyText"/>
      </w:pPr>
      <w:r>
        <w:rPr>
          <w:b/>
          <w:bCs/>
        </w:rPr>
        <w:t xml:space="preserve">Data:</w:t>
      </w:r>
      <w:r>
        <w:t xml:space="preserve"> </w:t>
      </w:r>
      <w:hyperlink r:id="rId40">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 You meet these data again in Homework 9, where</w:t>
      </w:r>
      <w:r>
        <w:t xml:space="preserve"> </w:t>
      </w:r>
      <w:r>
        <w:rPr>
          <w:rStyle w:val="VerbatimChar"/>
        </w:rPr>
        <w:t xml:space="preserve">lake</w:t>
      </w:r>
      <w:r>
        <w:t xml:space="preserve"> </w:t>
      </w:r>
      <w:r>
        <w:t xml:space="preserve">becomes a random effect.</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_rels/footnotes.xml.rels><?xml version="1.0" encoding="UTF-8"?><Relationships xmlns="http://schemas.openxmlformats.org/package/2006/relationships"><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2026-10-19T18:25:29Z</dcterms:created>
  <dcterms:modified xsi:type="dcterms:W3CDTF">2026-10-19T18:25:29Z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