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1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Heading2"/>
      </w:pPr>
      <w:bookmarkStart w:id="10" w:name="how-to-use-this-worksheet"/>
      <w:r>
        <w:t xml:space="preserve">How to use this worksheet</w:t>
      </w:r>
      <w:bookmarkEnd w:id="10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05_probability_inference.R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real data from Arctic grayling populations in two Alaskan lakes (I3 and I8), focusing on frequency distributions, how sample size affects our view of a population, and how distributions differ among lakes.</w:t>
      </w:r>
    </w:p>
    <w:p>
      <w:r>
        <w:pict>
          <v:rect style="width:0;height:1.5pt" o:hralign="center" o:hrstd="t" o:hr="t"/>
        </w:pict>
      </w:r>
    </w:p>
    <w:bookmarkEnd w:id="11"/>
    <w:bookmarkStart w:id="12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lakes are in this dataset, and how many fish were measured in each?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2-summary-statistics"/>
    <w:p>
      <w:pPr>
        <w:pStyle w:val="Heading1"/>
      </w:pPr>
      <w:r>
        <w:t xml:space="preserve">Part 2 · Summary Statistics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(Describing Data) and Ch. 4 (Estimating with Uncertainty) on Canvas.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Summary Statistics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3-frequency-distributions"/>
    <w:p>
      <w:pPr>
        <w:pStyle w:val="Heading1"/>
      </w:pPr>
      <w:r>
        <w:t xml:space="preserve">Part 3 · Frequency Distributions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on frequency distributions; Gotelli &amp; Ellison Ch. 2 (Random Variables and Probability Distributions).</w:t>
      </w:r>
    </w:p>
    <w:p>
      <w:pPr>
        <w:pStyle w:val="FirstParagraph"/>
      </w:pPr>
      <w:r>
        <w:t xml:space="preserve">A histogram shows how many observations fall into certain ranges (</w:t>
      </w:r>
      <w:r>
        <w:t xml:space="preserve">“bins”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histogram for lake I3:</w:t>
      </w:r>
    </w:p>
    <w:p>
      <w:pPr>
        <w:pStyle w:val="SourceCode"/>
      </w:pPr>
      <w:r>
        <w:rPr>
          <w:rStyle w:val="CommentTok"/>
        </w:rPr>
        <w:t xml:space="preserve"># ── Part 3.1 · Frequency Distributions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changing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to 5 and then to 1. How does the 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3.2 · Frequency Distributions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compare the two lakes:</w:t>
      </w:r>
    </w:p>
    <w:p>
      <w:pPr>
        <w:pStyle w:val="SourceCode"/>
      </w:pPr>
      <w:r>
        <w:rPr>
          <w:rStyle w:val="CommentTok"/>
        </w:rPr>
        <w:t xml:space="preserve"># ── Part 3.3 · Frequency Distributions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two lakes’ distributions look like they overlap a lot, or are they fairly distinct?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4-from-histograms-to-density-plots"/>
    <w:p>
      <w:pPr>
        <w:pStyle w:val="Heading1"/>
      </w:pPr>
      <w:r>
        <w:t xml:space="preserve">Part 4 · From Histograms to Density Plots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5 (Probability) — a density curve is a probability distribution drawn.</w:t>
      </w:r>
    </w:p>
    <w:p>
      <w:pPr>
        <w:pStyle w:val="FirstParagraph"/>
      </w:pPr>
      <w:r>
        <w:t xml:space="preserve">A density plot is a smoothed version of the histogram — the proportion of the data under each part of the curve, which sums to 1 over the whole curve.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From Histograms to Density Plots 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overlay the density on the histogram:</w:t>
      </w:r>
    </w:p>
    <w:p>
      <w:pPr>
        <w:pStyle w:val="SourceCode"/>
      </w:pPr>
      <w:r>
        <w:rPr>
          <w:rStyle w:val="CommentTok"/>
        </w:rPr>
        <w:t xml:space="preserve"># ── Part 4.2 · From Histograms to Density Plots 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8"/>
    <w:bookmarkStart w:id="19" w:name="part-5-area-under-the-density-curve"/>
    <w:p>
      <w:pPr>
        <w:pStyle w:val="Heading1"/>
      </w:pPr>
      <w:r>
        <w:t xml:space="preserve">Part 5 · Area Under the Density Curve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5 (Probability) and Ch. 10 (The Normal Distribution); Gotelli &amp; Ellison Ch. 2.</w:t>
      </w:r>
    </w:p>
    <w:p>
      <w:pPr>
        <w:pStyle w:val="FirstParagraph"/>
      </w:pPr>
      <w:r>
        <w:t xml:space="preserve">The whole point of a probability density is that area under it = probability. Let’s confirm the total area is ~1, then find the area for a specific range.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total area is ~1:</w:t>
      </w:r>
    </w:p>
    <w:p>
      <w:pPr>
        <w:pStyle w:val="SourceCode"/>
      </w:pPr>
      <w:r>
        <w:rPr>
          <w:rStyle w:val="CommentTok"/>
        </w:rPr>
        <w:t xml:space="preserve"># ── Part 5.1 · Area Under the Density Curve ─────────────────────────────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Trapezoidal rule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find the probability that a fish falls in a specific length range (you don’t need to understand every line of this function — it’s here to play with):</w:t>
      </w:r>
    </w:p>
    <w:p>
      <w:pPr>
        <w:pStyle w:val="SourceCode"/>
      </w:pPr>
      <w:r>
        <w:rPr>
          <w:rStyle w:val="CommentTok"/>
        </w:rPr>
        <w:t xml:space="preserve"># ── Part 5.2 · Area Under the Density Curve ─────────────────────────────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these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br/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lower_bound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upper_bound</w:t>
      </w:r>
      <w:r>
        <w:t xml:space="preserve"> </w:t>
      </w:r>
      <w:r>
        <w:t xml:space="preserve">to a range of your choosing. What percentage of fish fall in your new range?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2" w:name="part-6-z-scores-a-shortcut-for-area"/>
    <w:p>
      <w:pPr>
        <w:pStyle w:val="Heading1"/>
      </w:pPr>
      <w:r>
        <w:t xml:space="preserve">Part 6 · Z-Scores — a Shortcut for Area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(The Normal Distribution) — standardizing a value and reading the normal table.</w:t>
      </w:r>
    </w:p>
    <w:p>
      <w:pPr>
        <w:pStyle w:val="FirstParagraph"/>
      </w:pPr>
      <w:r>
        <w:t xml:space="preserve">Integrating the area under the curve every time is a pain. Converting to Z-scores gives us a shortcut.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  <w:r>
        <w:br/>
      </w:r>
      <w:r>
        <w:br/>
      </w: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proportion within 1 SD, the easy way:</w:t>
      </w:r>
    </w:p>
    <w:p>
      <w:pPr>
        <w:pStyle w:val="SourceCode"/>
      </w:pPr>
      <w:r>
        <w:rPr>
          <w:rStyle w:val="CommentTok"/>
        </w:rPr>
        <w:t xml:space="preserve"># ── Part 6.2 · Z-Scores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Proportion within 1 standard deviation = sum of |Z| &lt;= 1, divided by n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 In a true normal distribution: ~68% of data within ±1σ, ~95% within ±2σ (really 1.96σ), ~99.7% within ±3σ. This will vary somewhat if the distribution isn’t perfectly normal.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using R’s built-in normal-distribution functions instead of integrating by hand:</w:t>
      </w:r>
    </w:p>
    <w:p>
      <w:pPr>
        <w:pStyle w:val="SourceCode"/>
      </w:pPr>
      <w:r>
        <w:rPr>
          <w:rStyle w:val="CommentTok"/>
        </w:rPr>
        <w:t xml:space="preserve"># ── Part 6.3 · Z-Scores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For the standard normal distribution (mean = 0, sd = 1):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 </w:t>
      </w:r>
      <w:r>
        <w:rPr>
          <w:rStyle w:val="CommentTok"/>
        </w:rPr>
        <w:t xml:space="preserve"># area to the left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area between two z-values</w:t>
      </w:r>
      <w:r>
        <w:br/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z-value for a given probability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it to a real question: how long does a fish need to be before it’s in the top 5% (unlikely to catch)?</w:t>
      </w:r>
    </w:p>
    <w:p>
      <w:pPr>
        <w:pStyle w:val="SourceCode"/>
      </w:pPr>
      <w:r>
        <w:rPr>
          <w:rStyle w:val="CommentTok"/>
        </w:rPr>
        <w:t xml:space="preserve"># ── Part 6.4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the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, what proportion of I3 fish (assuming normality) are longer than 300mm? (Hint: you’ll need to convert 300mm to a z-score first.)</w:t>
      </w:r>
    </w:p>
    <w:p>
      <w:pPr>
        <w:pStyle w:val="SourceCode"/>
      </w:pPr>
      <w:r>
        <w:rPr>
          <w:rStyle w:val="CommentTok"/>
        </w:rPr>
        <w:t xml:space="preserve"># ── Part 6.5 · Z-Scores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within_1sd</w:t>
            </w:r>
            <w:r>
              <w:t xml:space="preserve"> </w:t>
            </w:r>
            <w:r>
              <w:t xml:space="preserve">(computed directly from the data) to</w:t>
            </w:r>
            <w:r>
              <w:t xml:space="preserve"> </w:t>
            </w:r>
            <w:r>
              <w:rPr>
                <w:rStyle w:val="VerbatimChar"/>
              </w:rPr>
              <w:t xml:space="preserve">pnorm(1) - pnorm(-1)</w:t>
            </w:r>
            <w:r>
              <w:t xml:space="preserve"> </w:t>
            </w:r>
            <w:r>
              <w:t xml:space="preserve">(the theoretical value for a perfect normal distribution). How close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6.6 · Z-Scores 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3f564a79c9b43274079eb5b2e197a1b9e4d5abd"/>
    <w:p>
      <w:pPr>
        <w:pStyle w:val="Heading1"/>
      </w:pPr>
      <w:r>
        <w:t xml:space="preserve">Part 7 · Comparing a Sample Mean to an Expected Mean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11 (Inference for a Normal Population) for the one-sample t-test, and Ch. 6 (Hypothesis Testing) for the logic behind it.</w:t>
      </w:r>
    </w:p>
    <w:p>
      <w:pPr>
        <w:pStyle w:val="FirstParagraph"/>
      </w:pPr>
      <w:r>
        <w:t xml:space="preserve">Did this sample come from a population with a specific mean? Let’s practice a one-sample t-test.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whether the mean fish length in Lake I3 differs from 260mm:</w:t>
      </w:r>
    </w:p>
    <w:p>
      <w:pPr>
        <w:pStyle w:val="SourceCode"/>
      </w:pPr>
      <w:r>
        <w:rPr>
          <w:rStyle w:val="CommentTok"/>
        </w:rPr>
        <w:t xml:space="preserve"># ── Part 7.1 · Comparing a Sample Mean to an Expected Mean 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here? Do you reject or fail to reject it at α = 0.05?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6" w:name="part-8-comparing-two-means"/>
    <w:p>
      <w:pPr>
        <w:pStyle w:val="Heading1"/>
      </w:pPr>
      <w:r>
        <w:t xml:space="preserve">Part 8 · Comparing Two Means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12 (Comparing Two Means) and Ch. 6 (Hypothesis Testing) on one- vs. two-tailed tests; Gotelli &amp; Ellison Ch. 4 (Framing and Testing Hypotheses).</w:t>
      </w:r>
    </w:p>
    <w:p>
      <w:pPr>
        <w:pStyle w:val="FirstParagraph"/>
      </w:pPr>
      <w:r>
        <w:rPr>
          <w:b/>
          <w:bCs/>
        </w:rPr>
        <w:t xml:space="preserve">Formulating hypotheses:</w:t>
      </w:r>
      <w:r>
        <w:t xml:space="preserve"> </w:t>
      </w:r>
      <w:r>
        <w:t xml:space="preserve">for the research question</w:t>
      </w:r>
      <w:r>
        <w:t xml:space="preserve"> </w:t>
      </w:r>
      <w:r>
        <w:t xml:space="preserve">“Are fish in Lake I8 longer than fish in Lake I3?”</w:t>
      </w:r>
      <w:r>
        <w:t xml:space="preserve">, write the null and alternative hypotheses.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Comparing Two Means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H0: mu_I3 &gt;= mu_I8, Ha: mu_I3 &lt; mu_I8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this t-test, what can you conclude about the difference in fish length between the two lakes?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"less"</w:t>
            </w:r>
            <w:r>
              <w:t xml:space="preserve">. Does the p-value change? Does your conclusion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8.2 · Comparing Two Means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and interpret histograms and density plots</w:t>
      </w:r>
    </w:p>
    <w:p>
      <w:pPr>
        <w:pStyle w:val="Compact"/>
        <w:numPr>
          <w:ilvl w:val="0"/>
          <w:numId w:val="1002"/>
        </w:numPr>
      </w:pPr>
      <w:r>
        <w:t xml:space="preserve">Explain why the area under a density curve equals 1</w:t>
      </w:r>
    </w:p>
    <w:p>
      <w:pPr>
        <w:pStyle w:val="Compact"/>
        <w:numPr>
          <w:ilvl w:val="0"/>
          <w:numId w:val="1003"/>
        </w:numPr>
      </w:pPr>
      <w:r>
        <w:t xml:space="preserve">Convert raw values to Z-scores and 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/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to find areas/probabilities</w:t>
      </w:r>
    </w:p>
    <w:p>
      <w:pPr>
        <w:pStyle w:val="Compact"/>
        <w:numPr>
          <w:ilvl w:val="0"/>
          <w:numId w:val="1004"/>
        </w:numPr>
      </w:pPr>
      <w:r>
        <w:t xml:space="preserve">Run and interpret a one-sample t-test</w:t>
      </w:r>
    </w:p>
    <w:p>
      <w:pPr>
        <w:pStyle w:val="Compact"/>
        <w:numPr>
          <w:ilvl w:val="0"/>
          <w:numId w:val="1005"/>
        </w:numPr>
      </w:pPr>
      <w:r>
        <w:t xml:space="preserve">Formulate hypotheses and run a directional (one-sided)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05_probability_inference.R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5</w:t>
      </w:r>
      <w:r>
        <w:t xml:space="preserve">, Probability;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6</w:t>
      </w:r>
      <w:r>
        <w:t xml:space="preserve">, Hypothesis Testing. If you read only one, read Ch. 6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Distributions, and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p>
      <w:pPr>
        <w:pStyle w:val="FirstParagraph"/>
      </w:pPr>
      <w:r>
        <w:rPr>
          <w:b/>
          <w:bCs/>
        </w:rPr>
        <w:t xml:space="preserve">Where each part of this worksheet lives: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Worksheet part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2-3 — summary stats, histograms</w:t>
            </w:r>
          </w:p>
        </w:tc>
        <w:tc>
          <w:tcPr/>
          <w:p>
            <w:pPr>
              <w:pStyle w:val="Compact"/>
            </w:pPr>
            <w:r>
              <w:t xml:space="preserve">W&amp;S Ch. 2-4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4-5 — density curves, area as probability</w:t>
            </w:r>
          </w:p>
        </w:tc>
        <w:tc>
          <w:tcPr/>
          <w:p>
            <w:pPr>
              <w:pStyle w:val="Compact"/>
            </w:pPr>
            <w:r>
              <w:t xml:space="preserve">W&amp;S Ch. 5; Gotelli Ch.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 — z-scores</w:t>
            </w:r>
          </w:p>
        </w:tc>
        <w:tc>
          <w:tcPr/>
          <w:p>
            <w:pPr>
              <w:pStyle w:val="Compact"/>
            </w:pPr>
            <w:r>
              <w:t xml:space="preserve">W&amp;S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 — one-sample t-test</w:t>
            </w:r>
          </w:p>
        </w:tc>
        <w:tc>
          <w:tcPr/>
          <w:p>
            <w:pPr>
              <w:pStyle w:val="Compact"/>
            </w:pPr>
            <w:r>
              <w:t xml:space="preserve">W&amp;S Ch. 11; W&amp;S Ch.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 — two-sample t-test</w:t>
            </w:r>
          </w:p>
        </w:tc>
        <w:tc>
          <w:tcPr/>
          <w:p>
            <w:pPr>
              <w:pStyle w:val="Compact"/>
            </w:pPr>
            <w:r>
              <w:t xml:space="preserve">W&amp;S Ch. 12; Gotelli Ch. 4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08"/>
        </w:numPr>
      </w:pPr>
      <w:r>
        <w:t xml:space="preserve">Whitlock &amp; Schluter, Ch. 13 — Handling Violations of Assumptions, for checking normality before you trust any of this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 for Data Science (2e)</w:t>
      </w:r>
      <w:r>
        <w:t xml:space="preserve">, free online:</w:t>
      </w:r>
      <w:r>
        <w:t xml:space="preserve"> </w:t>
      </w:r>
      <w:hyperlink r:id="rId31">
        <w:r>
          <w:rPr>
            <w:rStyle w:val="Hyperlink"/>
          </w:rPr>
          <w:t xml:space="preserve">§10 — Exploratory data analysis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§9 — Layers</w:t>
        </w:r>
      </w:hyperlink>
      <w:r>
        <w:t xml:space="preserve"> </w:t>
      </w:r>
      <w:r>
        <w:t xml:space="preserve">for the density and histogram plots</w:t>
      </w:r>
    </w:p>
    <w:p>
      <w:r>
        <w:pict>
          <v:rect style="width:0;height:1.5pt" o:hralign="center" o:hrstd="t" o:hr="t"/>
        </w:pict>
      </w:r>
    </w:p>
    <w:bookmarkEnd w:id="33"/>
    <w:bookmarkStart w:id="3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library(patchwork)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4">
        <w:r>
          <w:rPr>
            <w:rStyle w:val="Hyperlink"/>
          </w:rPr>
          <w:t xml:space="preserve">R4DS §8 — Workflow: getting help</w:t>
        </w:r>
      </w:hyperlink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hyperlink" Id="rId9" Target="data/gray_I3_I8.csv" TargetMode="External" /><Relationship Type="http://schemas.openxmlformats.org/officeDocument/2006/relationships/hyperlink" Id="rId31" Target="https://r4ds.hadley.nz/EDA.html" TargetMode="External" /><Relationship Type="http://schemas.openxmlformats.org/officeDocument/2006/relationships/hyperlink" Id="rId32" Target="https://r4ds.hadley.nz/layers.html" TargetMode="External" /><Relationship Type="http://schemas.openxmlformats.org/officeDocument/2006/relationships/hyperlink" Id="rId34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gray_I3_I8.csv" TargetMode="External" /><Relationship Type="http://schemas.openxmlformats.org/officeDocument/2006/relationships/hyperlink" Id="rId31" Target="https://r4ds.hadley.nz/EDA.html" TargetMode="External" /><Relationship Type="http://schemas.openxmlformats.org/officeDocument/2006/relationships/hyperlink" Id="rId32" Target="https://r4ds.hadley.nz/layers.html" TargetMode="External" /><Relationship Type="http://schemas.openxmlformats.org/officeDocument/2006/relationships/hyperlink" Id="rId34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frequency distributions, density plots, area under the curve, Z-scores, and one- and two-sample t-tests on the Arctic grayling length dataset.</dc:description>
  <cp:keywords/>
  <dcterms:created xsi:type="dcterms:W3CDTF">2026-09-15T02:08:15Z</dcterms:created>
  <dcterms:modified xsi:type="dcterms:W3CDTF">2026-09-15T02:08:15Z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resources">
    <vt:lpwstr/>
  </property>
  <property fmtid="{D5CDD505-2E9C-101B-9397-08002B2CF9AE}" pid="16" name="subtitle">
    <vt:lpwstr>Foundations of inference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