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15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Review</w:t>
      </w:r>
    </w:p>
    <w:p>
      <w:pPr>
        <w:pStyle w:val="Subtitle"/>
      </w:pPr>
      <w:r>
        <w:t xml:space="preserve">Course review</w:t>
      </w:r>
    </w:p>
    <w:p>
      <w:pPr>
        <w:pStyle w:val="Author"/>
      </w:pPr>
      <w:r>
        <w:t xml:space="preserve">Bill Perry</w:t>
      </w:r>
    </w:p>
    <w:bookmarkStart w:id="9" w:name="Xb3b215ae6aa064d38a5be2c635307502c864e67"/>
    <w:p>
      <w:pPr>
        <w:pStyle w:val="Heading2"/>
      </w:pPr>
      <w:r>
        <w:t xml:space="preserve">Lecture 19: Introduction to Logistic Regression</w:t>
      </w:r>
    </w:p>
    <w:bookmarkEnd w:id="9"/>
    <w:bookmarkStart w:id="1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10"/>
    <w:bookmarkStart w:id="1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11"/>
    <w:bookmarkStart w:id="1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12"/>
    <w:bookmarkStart w:id="13" w:name="step-1-load-and-explore-the-data"/>
    <w:p>
      <w:pPr>
        <w:pStyle w:val="Heading2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  <w:r>
        <w:br/>
      </w:r>
      <w:r>
        <w:rPr>
          <w:rStyle w:val="DocumentationTok"/>
        </w:rPr>
        <w:t xml:space="preserve">##   length mature</w:t>
      </w:r>
      <w:r>
        <w:br/>
      </w:r>
      <w:r>
        <w:rPr>
          <w:rStyle w:val="DocumentationTok"/>
        </w:rPr>
        <w:t xml:space="preserve">## 1   10.2      0</w:t>
      </w:r>
      <w:r>
        <w:br/>
      </w:r>
      <w:r>
        <w:rPr>
          <w:rStyle w:val="DocumentationTok"/>
        </w:rPr>
        <w:t xml:space="preserve">## 2   10.4      0</w:t>
      </w:r>
      <w:r>
        <w:br/>
      </w:r>
      <w:r>
        <w:rPr>
          <w:rStyle w:val="DocumentationTok"/>
        </w:rPr>
        <w:t xml:space="preserve">## 3   11.8      0</w:t>
      </w:r>
      <w:r>
        <w:br/>
      </w:r>
      <w:r>
        <w:rPr>
          <w:rStyle w:val="DocumentationTok"/>
        </w:rPr>
        <w:t xml:space="preserve">## 4   12.3      0</w:t>
      </w:r>
      <w:r>
        <w:br/>
      </w:r>
      <w:r>
        <w:rPr>
          <w:rStyle w:val="DocumentationTok"/>
        </w:rPr>
        <w:t xml:space="preserve">## 5   13.8      0</w:t>
      </w:r>
      <w:r>
        <w:br/>
      </w:r>
      <w:r>
        <w:rPr>
          <w:rStyle w:val="DocumentationTok"/>
        </w:rPr>
        <w:t xml:space="preserve">## 6   16.9      0</w:t>
      </w:r>
    </w:p>
    <w:bookmarkEnd w:id="13"/>
    <w:bookmarkStart w:id="14" w:name="step-2-initial-data-visualization"/>
    <w:p>
      <w:pPr>
        <w:pStyle w:val="Heading2"/>
      </w:pPr>
      <w:r>
        <w:t xml:space="preserve">Step 2: Initial Data Visualization</w:t>
      </w:r>
    </w:p>
    <w:bookmarkEnd w:id="14"/>
    <w:bookmarkStart w:id="1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review_lecture_files/figure-docx/initial_boxplot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19"/>
    <w:bookmarkStart w:id="20" w:name="step-3-fit-the-logistic-regression-model"/>
    <w:p>
      <w:pPr>
        <w:pStyle w:val="Heading2"/>
      </w:pPr>
      <w:r>
        <w:t xml:space="preserve">Step 3: Fit the Logistic Regression Model</w:t>
      </w:r>
    </w:p>
    <w:bookmarkEnd w:id="20"/>
    <w:bookmarkStart w:id="2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mature ~ length, family = binomial, data = lizards_df)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-6.6899     2.1401  -3.126  0.00177 **</w:t>
      </w:r>
      <w:r>
        <w:br/>
      </w:r>
      <w:r>
        <w:rPr>
          <w:rStyle w:val="DocumentationTok"/>
        </w:rPr>
        <w:t xml:space="preserve">## length        0.2503     0.0775   3.229  0.00124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60.176  on 43  degrees of freedom</w:t>
      </w:r>
      <w:r>
        <w:br/>
      </w:r>
      <w:r>
        <w:rPr>
          <w:rStyle w:val="DocumentationTok"/>
        </w:rPr>
        <w:t xml:space="preserve">## Residual deviance: 34.041  on 42  degrees of freedom</w:t>
      </w:r>
      <w:r>
        <w:br/>
      </w:r>
      <w:r>
        <w:rPr>
          <w:rStyle w:val="DocumentationTok"/>
        </w:rPr>
        <w:t xml:space="preserve">## AIC: 38.041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21"/>
    <w:bookmarkStart w:id="2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2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22"/>
    <w:bookmarkStart w:id="2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23"/>
    <w:bookmarkStart w:id="2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24"/>
    <w:bookmarkEnd w:id="25"/>
    <w:bookmarkStart w:id="26" w:name="step-4-convert-log-odds-to-odds"/>
    <w:p>
      <w:pPr>
        <w:pStyle w:val="Heading2"/>
      </w:pPr>
      <w:r>
        <w:t xml:space="preserve">Step 4: Convert Log-Odds to Odds</w:t>
      </w:r>
    </w:p>
    <w:bookmarkEnd w:id="26"/>
    <w:bookmarkStart w:id="2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  <w:r>
        <w:br/>
      </w:r>
      <w:r>
        <w:rPr>
          <w:rStyle w:val="DocumentationTok"/>
        </w:rPr>
        <w:t xml:space="preserve">##   length </w:t>
      </w:r>
      <w:r>
        <w:br/>
      </w:r>
      <w:r>
        <w:rPr>
          <w:rStyle w:val="DocumentationTok"/>
        </w:rPr>
        <w:t xml:space="preserve">## 1.284388</w:t>
      </w:r>
      <w:r>
        <w:br/>
      </w:r>
      <w:r>
        <w:br/>
      </w: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27"/>
    <w:bookmarkStart w:id="28" w:name="Xd8bbddeadf7ae003519081545b84d4ac09dc049"/>
    <w:p>
      <w:pPr>
        <w:pStyle w:val="Heading2"/>
      </w:pPr>
      <w:r>
        <w:t xml:space="preserve">Step 5: Create the Logistic Regression Plot</w:t>
      </w:r>
    </w:p>
    <w:bookmarkEnd w:id="28"/>
    <w:bookmarkStart w:id="3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review_lecture_files/figure-docx/logistic_regression_plot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33"/>
    <w:bookmarkStart w:id="34" w:name="step-6-making-predictions"/>
    <w:p>
      <w:pPr>
        <w:pStyle w:val="Heading2"/>
      </w:pPr>
      <w:r>
        <w:t xml:space="preserve">Step 6: Making Predictions</w:t>
      </w:r>
    </w:p>
    <w:bookmarkEnd w:id="34"/>
    <w:bookmarkStart w:id="3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0.1565304</w:t>
      </w:r>
      <w:r>
        <w:br/>
      </w:r>
      <w:r>
        <w:br/>
      </w: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0.6939292</w:t>
      </w:r>
      <w:r>
        <w:br/>
      </w:r>
      <w:r>
        <w:br/>
      </w: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0.9651551</w:t>
      </w:r>
    </w:p>
    <w:bookmarkEnd w:id="35"/>
    <w:bookmarkStart w:id="3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36"/>
    <w:bookmarkStart w:id="37" w:name="step-7-model-fit-assessment"/>
    <w:p>
      <w:pPr>
        <w:pStyle w:val="Heading2"/>
      </w:pPr>
      <w:r>
        <w:t xml:space="preserve">Step 7: Model Fit Assessment</w:t>
      </w:r>
    </w:p>
    <w:bookmarkEnd w:id="37"/>
    <w:bookmarkStart w:id="3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fitting null model for pseudo-r2</w:t>
      </w:r>
      <w:r>
        <w:br/>
      </w:r>
      <w:r>
        <w:rPr>
          <w:rStyle w:val="NormalTok"/>
        </w:rPr>
        <w:t xml:space="preserve">pseudo_r2</w:t>
      </w:r>
      <w:r>
        <w:br/>
      </w:r>
      <w:r>
        <w:rPr>
          <w:rStyle w:val="DocumentationTok"/>
        </w:rPr>
        <w:t xml:space="preserve">##         llh     llhNull          G2    McFadden        r2ML        r2CU </w:t>
      </w:r>
      <w:r>
        <w:br/>
      </w:r>
      <w:r>
        <w:rPr>
          <w:rStyle w:val="DocumentationTok"/>
        </w:rPr>
        <w:t xml:space="preserve">## -17.0204762 -30.0881077  26.1352630   0.4343122   0.4478763   0.6009400</w:t>
      </w:r>
    </w:p>
    <w:bookmarkEnd w:id="38"/>
    <w:bookmarkStart w:id="3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39"/>
    <w:bookmarkStart w:id="40" w:name="step-8-additional-diagnostics"/>
    <w:p>
      <w:pPr>
        <w:pStyle w:val="Heading2"/>
      </w:pPr>
      <w:r>
        <w:t xml:space="preserve">Step 8: Additional Diagnostics</w:t>
      </w:r>
    </w:p>
    <w:bookmarkEnd w:id="40"/>
    <w:bookmarkStart w:id="4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review_lecture_files/figure-docx/diagnostic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summary-key-takeaways"/>
    <w:p>
      <w:pPr>
        <w:pStyle w:val="Heading2"/>
      </w:pPr>
      <w:r>
        <w:t xml:space="preserve">Summary: Key Takeaways</w:t>
      </w:r>
    </w:p>
    <w:bookmarkEnd w:id="45"/>
    <w:bookmarkStart w:id="4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46"/>
    <w:bookmarkStart w:id="4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47"/>
    <w:bookmarkStart w:id="4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15" Target="media/rId15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Review</dc:title>
  <dc:creator>Bill Perry</dc:creator>
  <dc:description>End-of-course review, worked through a full logistic regression example — fitting a model, interpreting log-odds and odds ratios, visualizing the probability curve, making predictions, and assessing model fit with pseudo-R².</dc:description>
  <cp:keywords/>
  <dcterms:created xsi:type="dcterms:W3CDTF">2026-08-26T17:14:50Z</dcterms:created>
  <dcterms:modified xsi:type="dcterms:W3CDTF">2026-08-26T17:14:50Z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20</vt:lpwstr>
  </property>
  <property fmtid="{D5CDD505-2E9C-101B-9397-08002B2CF9AE}" pid="13" name="resources">
    <vt:lpwstr/>
  </property>
  <property fmtid="{D5CDD505-2E9C-101B-9397-08002B2CF9AE}" pid="14" name="subtitle">
    <vt:lpwstr>Course review</vt:lpwstr>
  </property>
  <property fmtid="{D5CDD505-2E9C-101B-9397-08002B2CF9AE}" pid="15" name="toc-title">
    <vt:lpwstr>Table of contents</vt:lpwstr>
  </property>
  <property fmtid="{D5CDD505-2E9C-101B-9397-08002B2CF9AE}" pid="16" name="week">
    <vt:lpwstr>11</vt:lpwstr>
  </property>
</Properties>
</file>