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0.png" ContentType="image/png"/>
  <Override PartName="/word/media/rId46.png" ContentType="image/png"/>
  <Override PartName="/word/media/rId49.png" ContentType="image/png"/>
  <Override PartName="/word/media/rId59.png" ContentType="image/png"/>
  <Override PartName="/word/media/rId63.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17.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9" w:name="lecture-13-data-overview"/>
    <w:p>
      <w:pPr>
        <w:pStyle w:val="Heading1"/>
      </w:pPr>
      <w:r>
        <w:t xml:space="preserve">Lecture 13: Data Overview</w:t>
      </w:r>
    </w:p>
    <w:p>
      <w:pPr>
        <w:pStyle w:val="Compact"/>
        <w:numPr>
          <w:ilvl w:val="0"/>
          <w:numId w:val="1001"/>
        </w:numPr>
      </w:pPr>
      <w:r>
        <w:t xml:space="preserve">The</w:t>
      </w:r>
      <w:r>
        <w:t xml:space="preserve"> </w:t>
      </w:r>
      <w:r>
        <w:rPr>
          <w:b/>
          <w:bCs/>
        </w:rPr>
        <w:t xml:space="preserve">u_df</w:t>
      </w:r>
      <w:r>
        <w:t xml:space="preserve"> </w:t>
      </w:r>
      <w:r>
        <w:t xml:space="preserve">dataframe contains observations with the following variables:</w:t>
      </w:r>
    </w:p>
    <w:p>
      <w:pPr>
        <w:pStyle w:val="Compact"/>
        <w:numPr>
          <w:ilvl w:val="1"/>
          <w:numId w:val="1002"/>
        </w:numPr>
      </w:pPr>
      <w:r>
        <w:rPr>
          <w:b/>
          <w:bCs/>
        </w:rPr>
        <w:t xml:space="preserve">patch</w:t>
      </w:r>
      <w:r>
        <w:t xml:space="preserve">: Random patches (1-16) where treatments were applied</w:t>
      </w:r>
    </w:p>
    <w:p>
      <w:pPr>
        <w:pStyle w:val="Compact"/>
        <w:numPr>
          <w:ilvl w:val="1"/>
          <w:numId w:val="1002"/>
        </w:numPr>
      </w:pPr>
      <w:r>
        <w:rPr>
          <w:b/>
          <w:bCs/>
        </w:rPr>
        <w:t xml:space="preserve">treat</w:t>
      </w:r>
      <w:r>
        <w:t xml:space="preserve">: Urchin density treatment - none, low, medium, high</w:t>
      </w:r>
    </w:p>
    <w:p>
      <w:pPr>
        <w:pStyle w:val="Compact"/>
        <w:numPr>
          <w:ilvl w:val="1"/>
          <w:numId w:val="1002"/>
        </w:numPr>
      </w:pPr>
      <w:r>
        <w:rPr>
          <w:b/>
          <w:bCs/>
        </w:rPr>
        <w:t xml:space="preserve">quad</w:t>
      </w:r>
      <w:r>
        <w:t xml:space="preserve">: Replicate quadrats within each patch: treatment combination</w:t>
      </w:r>
    </w:p>
    <w:p>
      <w:pPr>
        <w:pStyle w:val="Compact"/>
        <w:numPr>
          <w:ilvl w:val="1"/>
          <w:numId w:val="1002"/>
        </w:numPr>
      </w:pPr>
      <w:r>
        <w:rPr>
          <w:b/>
          <w:bCs/>
        </w:rPr>
        <w:t xml:space="preserve">algae</w:t>
      </w:r>
      <w:r>
        <w:t xml:space="preserv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(algae)),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none      20  39.2 28.7  6.41      0    83</w:t>
      </w:r>
      <w:r>
        <w:br/>
      </w:r>
      <w:r>
        <w:rPr>
          <w:rStyle w:val="VerbatimChar"/>
        </w:rPr>
        <w:t xml:space="preserve">2 low       20  21.6 25.1  5.62      0    79</w:t>
      </w:r>
      <w:r>
        <w:br/>
      </w:r>
      <w:r>
        <w:rPr>
          <w:rStyle w:val="VerbatimChar"/>
        </w:rPr>
        <w:t xml:space="preserve">3 medium    20  19   25.7  5.74      0    71</w:t>
      </w:r>
      <w:r>
        <w:br/>
      </w:r>
      <w:r>
        <w:rPr>
          <w:rStyle w:val="VerbatimChar"/>
        </w:rPr>
        <w:t xml:space="preserve">4 high      20   1.3  3.18 0.711     0    13</w:t>
      </w:r>
    </w:p>
    <w:bookmarkEnd w:id="9"/>
    <w:bookmarkStart w:id="13" w:name="plots"/>
    <w:p>
      <w:pPr>
        <w:pStyle w:val="Heading1"/>
      </w:pPr>
      <w:r>
        <w:t xml:space="preserve">Plots</w:t>
      </w:r>
    </w:p>
    <w:p>
      <w:pPr>
        <w:pStyle w:val="SourceCode"/>
      </w:pPr>
      <w:r>
        <w:rPr>
          <w:rStyle w:val="NormalTok"/>
        </w:rPr>
        <w:t xml:space="preserve">dodge_position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w:t>
      </w:r>
      <w:r>
        <w:br/>
      </w:r>
      <w:r>
        <w:br/>
      </w:r>
      <w:r>
        <w:rPr>
          <w:rStyle w:val="NormalTok"/>
        </w:rPr>
        <w:t xml:space="preserve">u_df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AttributeTok"/>
        </w:rPr>
        <w:t xml:space="preserve">color =</w:t>
      </w:r>
      <w:r>
        <w:rPr>
          <w:rStyle w:val="NormalTok"/>
        </w:rPr>
        <w:t xml:space="preserve"> patch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dodge_position)</w:t>
      </w:r>
    </w:p>
    <w:p>
      <w:pPr>
        <w:pStyle w:val="FirstParagraph"/>
      </w:pPr>
      <w:r>
        <w:drawing>
          <wp:inline>
            <wp:extent cx="3200400" cy="3200400"/>
            <wp:effectExtent b="0" l="0" r="0" t="0"/>
            <wp:docPr descr="" title="" id="11" name="Picture"/>
            <a:graphic>
              <a:graphicData uri="http://schemas.openxmlformats.org/drawingml/2006/picture">
                <pic:pic>
                  <pic:nvPicPr>
                    <pic:cNvPr descr="13_02_class_activity_files/figure-docx/unnamed-chunk-1-1.png" id="12" name="Picture"/>
                    <pic:cNvPicPr>
                      <a:picLocks noChangeArrowheads="1" noChangeAspect="1"/>
                    </pic:cNvPicPr>
                  </pic:nvPicPr>
                  <pic:blipFill>
                    <a:blip r:embed="rId10"/>
                    <a:stretch>
                      <a:fillRect/>
                    </a:stretch>
                  </pic:blipFill>
                  <pic:spPr bwMode="auto">
                    <a:xfrm>
                      <a:off x="0" y="0"/>
                      <a:ext cx="3200400" cy="3200400"/>
                    </a:xfrm>
                    <a:prstGeom prst="rect">
                      <a:avLst/>
                    </a:prstGeom>
                    <a:noFill/>
                    <a:ln w="9525">
                      <a:noFill/>
                      <a:headEnd/>
                      <a:tailEnd/>
                    </a:ln>
                  </pic:spPr>
                </pic:pic>
              </a:graphicData>
            </a:graphic>
          </wp:inline>
        </w:drawing>
      </w:r>
    </w:p>
    <w:bookmarkEnd w:id="13"/>
    <w:bookmarkStart w:id="14"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bookmarkEnd w:id="14"/>
    <w:bookmarkStart w:id="15" w:name="nested-anova-with-base-r"/>
    <w:p>
      <w:pPr>
        <w:pStyle w:val="Heading1"/>
      </w:pPr>
      <w:r>
        <w:t xml:space="preserve">nested Anova with base R</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FunctionTok"/>
        </w:rPr>
        <w:t xml:space="preserve">summary</w:t>
      </w:r>
      <w:r>
        <w:rPr>
          <w:rStyle w:val="NormalTok"/>
        </w:rPr>
        <w:t xml:space="preserve">(nested_model)</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bookmarkEnd w:id="15"/>
    <w:bookmarkStart w:id="16" w:name="nested-anova-with-afex-package"/>
    <w:p>
      <w:pPr>
        <w:pStyle w:val="Heading1"/>
      </w:pPr>
      <w:r>
        <w:t xml:space="preserve">Nested ANOVA with AFEX package</w:t>
      </w:r>
    </w:p>
    <w:p>
      <w:pPr>
        <w:pStyle w:val="Compact"/>
        <w:numPr>
          <w:ilvl w:val="0"/>
          <w:numId w:val="1003"/>
        </w:numPr>
      </w:pPr>
      <w:r>
        <w:t xml:space="preserve">Using afex package (recommended for unbalanced designs)</w:t>
      </w:r>
    </w:p>
    <w:p>
      <w:pPr>
        <w:pStyle w:val="Compact"/>
        <w:numPr>
          <w:ilvl w:val="0"/>
          <w:numId w:val="1003"/>
        </w:numPr>
      </w:pPr>
      <w:r>
        <w:t xml:space="preserve">The afex package is specifically designed for ANOVA with Type III SS</w:t>
      </w:r>
    </w:p>
    <w:p>
      <w:pPr>
        <w:pStyle w:val="Compact"/>
        <w:numPr>
          <w:ilvl w:val="1"/>
          <w:numId w:val="1004"/>
        </w:numPr>
      </w:pPr>
      <w:r>
        <w:t xml:space="preserve">handles nested designs well</w:t>
      </w:r>
    </w:p>
    <w:p>
      <w:pPr>
        <w:pStyle w:val="SourceCode"/>
      </w:pP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 </w:t>
      </w:r>
      <w:r>
        <w:rPr>
          <w:rStyle w:val="CommentTok"/>
        </w:rPr>
        <w:t xml:space="preserve"># note this is not the best but would work as its less powerful</w:t>
      </w:r>
      <w:r>
        <w:br/>
      </w:r>
      <w:r>
        <w:br/>
      </w:r>
      <w:r>
        <w:rPr>
          <w:rStyle w:val="CommentTok"/>
        </w:rPr>
        <w:t xml:space="preserve"># ,fun_aggregate = mean</w:t>
      </w:r>
      <w:r>
        <w:br/>
      </w: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bookmarkEnd w:id="16"/>
    <w:bookmarkStart w:id="26" w:name="mixed-model-anova-with-random-effects"/>
    <w:p>
      <w:pPr>
        <w:pStyle w:val="Heading1"/>
      </w:pPr>
      <w:r>
        <w:t xml:space="preserve">Mixed Model ANOVA with random effects</w:t>
      </w:r>
    </w:p>
    <w:p>
      <w:pPr>
        <w:pStyle w:val="Compact"/>
        <w:numPr>
          <w:ilvl w:val="0"/>
          <w:numId w:val="1005"/>
        </w:numPr>
      </w:pPr>
      <w:r>
        <w:t xml:space="preserve">BOBYQA (Bound Optimization BY Quadratic Approximation)</w:t>
      </w:r>
    </w:p>
    <w:p>
      <w:pPr>
        <w:pStyle w:val="Compact"/>
        <w:numPr>
          <w:ilvl w:val="1"/>
          <w:numId w:val="1006"/>
        </w:numPr>
      </w:pPr>
      <w:r>
        <w:t xml:space="preserve">optimization algorithm used in mixed-effects modeling</w:t>
      </w:r>
    </w:p>
    <w:p>
      <w:pPr>
        <w:pStyle w:val="Compact"/>
        <w:numPr>
          <w:ilvl w:val="1"/>
          <w:numId w:val="1006"/>
        </w:numPr>
      </w:pPr>
      <w:r>
        <w:t xml:space="preserve">finds the best parameter values that maximize the likelihood function</w:t>
      </w:r>
    </w:p>
    <w:p>
      <w:pPr>
        <w:pStyle w:val="Compact"/>
        <w:numPr>
          <w:ilvl w:val="1"/>
          <w:numId w:val="1006"/>
        </w:numPr>
      </w:pPr>
      <w:r>
        <w:t xml:space="preserve">especially useful when fitting complex models</w:t>
      </w:r>
    </w:p>
    <w:p>
      <w:pPr>
        <w:pStyle w:val="Compact"/>
        <w:numPr>
          <w:ilvl w:val="0"/>
          <w:numId w:val="1005"/>
        </w:numPr>
      </w:pPr>
      <w:r>
        <w:t xml:space="preserve">So the way to code</w:t>
      </w:r>
    </w:p>
    <w:p>
      <w:pPr>
        <w:pStyle w:val="Compact"/>
        <w:numPr>
          <w:ilvl w:val="1"/>
          <w:numId w:val="1007"/>
        </w:numPr>
      </w:pPr>
      <w:r>
        <w:t xml:space="preserve">fixed effects is to put in the variable name</w:t>
      </w:r>
    </w:p>
    <w:p>
      <w:pPr>
        <w:pStyle w:val="Compact"/>
        <w:numPr>
          <w:ilvl w:val="1"/>
          <w:numId w:val="1007"/>
        </w:numPr>
      </w:pPr>
      <w:r>
        <w:rPr>
          <w:b/>
          <w:bCs/>
        </w:rPr>
        <w:t xml:space="preserve">random effects can be coded in a range of ways</w:t>
      </w:r>
    </w:p>
    <w:p>
      <w:pPr>
        <w:pStyle w:val="Compact"/>
        <w:numPr>
          <w:ilvl w:val="2"/>
          <w:numId w:val="1008"/>
        </w:numPr>
      </w:pPr>
      <w:r>
        <w:t xml:space="preserve">samples within a larger grouping - treatment and subsample…</w:t>
      </w:r>
    </w:p>
    <w:p>
      <w:pPr>
        <w:pStyle w:val="Compact"/>
        <w:numPr>
          <w:ilvl w:val="2"/>
          <w:numId w:val="1008"/>
        </w:numPr>
      </w:pPr>
      <w:r>
        <w:drawing>
          <wp:inline>
            <wp:extent cx="3400425" cy="1688646"/>
            <wp:effectExtent b="0" l="0" r="0" t="0"/>
            <wp:docPr descr="" title="" id="18" name="Picture"/>
            <a:graphic>
              <a:graphicData uri="http://schemas.openxmlformats.org/drawingml/2006/picture">
                <pic:pic>
                  <pic:nvPicPr>
                    <pic:cNvPr descr="images/paste-1.png" id="19" name="Picture"/>
                    <pic:cNvPicPr>
                      <a:picLocks noChangeArrowheads="1" noChangeAspect="1"/>
                    </pic:cNvPicPr>
                  </pic:nvPicPr>
                  <pic:blipFill>
                    <a:blip r:embed="rId17"/>
                    <a:stretch>
                      <a:fillRect/>
                    </a:stretch>
                  </pic:blipFill>
                  <pic:spPr bwMode="auto">
                    <a:xfrm>
                      <a:off x="0" y="0"/>
                      <a:ext cx="3400425" cy="1688646"/>
                    </a:xfrm>
                    <a:prstGeom prst="rect">
                      <a:avLst/>
                    </a:prstGeom>
                    <a:noFill/>
                    <a:ln w="9525">
                      <a:noFill/>
                      <a:headEnd/>
                      <a:tailEnd/>
                    </a:ln>
                  </pic:spPr>
                </pic:pic>
              </a:graphicData>
            </a:graphic>
          </wp:inline>
        </w:drawing>
      </w:r>
    </w:p>
    <w:p>
      <w:pPr>
        <w:pStyle w:val="Compact"/>
        <w:numPr>
          <w:ilvl w:val="2"/>
          <w:numId w:val="1008"/>
        </w:numPr>
      </w:pPr>
      <w:r>
        <w:rPr>
          <w:b/>
          <w:bCs/>
        </w:rPr>
        <w:t xml:space="preserve">RANDOM INTERCEPT - FIXED SLOPE -</w:t>
      </w:r>
      <w:r>
        <w:rPr>
          <w:b/>
          <w:bCs/>
        </w:rPr>
        <w:t xml:space="preserve"> </w:t>
      </w:r>
      <w:r>
        <w:rPr>
          <w:rStyle w:val="VerbatimChar"/>
          <w:b/>
          <w:bCs/>
        </w:rPr>
        <w:t xml:space="preserve">+ (1|random)</w:t>
      </w:r>
    </w:p>
    <w:p>
      <w:pPr>
        <w:pStyle w:val="Compact"/>
        <w:numPr>
          <w:ilvl w:val="3"/>
          <w:numId w:val="1009"/>
        </w:numPr>
      </w:pPr>
      <w:r>
        <w:t xml:space="preserve">so color ~ fixed + (1|group)</w:t>
      </w:r>
    </w:p>
    <w:p>
      <w:pPr>
        <w:pStyle w:val="Compact"/>
        <w:numPr>
          <w:ilvl w:val="2"/>
          <w:numId w:val="1008"/>
        </w:numPr>
      </w:pPr>
      <w:r>
        <w:rPr>
          <w:b/>
          <w:bCs/>
        </w:rPr>
        <w:t xml:space="preserve">RANDOM INTERCEPT - RANDOM SLOPE -</w:t>
      </w:r>
      <w:r>
        <w:rPr>
          <w:b/>
          <w:bCs/>
        </w:rPr>
        <w:t xml:space="preserve"> </w:t>
      </w:r>
      <w:r>
        <w:rPr>
          <w:rStyle w:val="VerbatimChar"/>
          <w:b/>
          <w:bCs/>
        </w:rPr>
        <w:t xml:space="preserve">+ (fixed|random)</w:t>
      </w:r>
    </w:p>
    <w:p>
      <w:pPr>
        <w:pStyle w:val="Compact"/>
        <w:numPr>
          <w:ilvl w:val="3"/>
          <w:numId w:val="1010"/>
        </w:numPr>
      </w:pPr>
      <w:r>
        <w:t xml:space="preserve">so color ~ fixed + (fixed|group)</w:t>
      </w:r>
    </w:p>
    <w:p>
      <w:pPr>
        <w:pStyle w:val="Compact"/>
        <w:numPr>
          <w:ilvl w:val="3"/>
          <w:numId w:val="1010"/>
        </w:numPr>
      </w:pPr>
      <w:r>
        <w:t xml:space="preserve">equivalent to</w:t>
      </w:r>
      <w:r>
        <w:t xml:space="preserve"> </w:t>
      </w:r>
      <w:r>
        <w:rPr>
          <w:rStyle w:val="VerbatimChar"/>
        </w:rPr>
        <w:t xml:space="preserve">algae ~ treat + (1 + fixed | random)</w:t>
      </w:r>
    </w:p>
    <w:p>
      <w:pPr>
        <w:pStyle w:val="Compact"/>
        <w:numPr>
          <w:ilvl w:val="1"/>
          <w:numId w:val="1007"/>
        </w:numPr>
      </w:pPr>
      <w:r>
        <w:rPr>
          <w:b/>
          <w:bCs/>
        </w:rPr>
        <w:t xml:space="preserve">Nested Design</w:t>
      </w:r>
      <w:r>
        <w:t xml:space="preserve"> </w:t>
      </w:r>
      <w:r>
        <w:t xml:space="preserve">- such that a sample can exist only within a larger grouping</w:t>
      </w:r>
    </w:p>
    <w:p>
      <w:pPr>
        <w:pStyle w:val="Compact"/>
        <w:numPr>
          <w:ilvl w:val="1"/>
          <w:numId w:val="1007"/>
        </w:numPr>
      </w:pPr>
      <w:r>
        <w:drawing>
          <wp:inline>
            <wp:extent cx="4552950" cy="2243241"/>
            <wp:effectExtent b="0" l="0" r="0" t="0"/>
            <wp:docPr descr="" title="" id="21" name="Picture"/>
            <a:graphic>
              <a:graphicData uri="http://schemas.openxmlformats.org/drawingml/2006/picture">
                <pic:pic>
                  <pic:nvPicPr>
                    <pic:cNvPr descr="images/paste-2.png" id="22" name="Picture"/>
                    <pic:cNvPicPr>
                      <a:picLocks noChangeArrowheads="1" noChangeAspect="1"/>
                    </pic:cNvPicPr>
                  </pic:nvPicPr>
                  <pic:blipFill>
                    <a:blip r:embed="rId20"/>
                    <a:stretch>
                      <a:fillRect/>
                    </a:stretch>
                  </pic:blipFill>
                  <pic:spPr bwMode="auto">
                    <a:xfrm>
                      <a:off x="0" y="0"/>
                      <a:ext cx="4552950" cy="2243241"/>
                    </a:xfrm>
                    <a:prstGeom prst="rect">
                      <a:avLst/>
                    </a:prstGeom>
                    <a:noFill/>
                    <a:ln w="9525">
                      <a:noFill/>
                      <a:headEnd/>
                      <a:tailEnd/>
                    </a:ln>
                  </pic:spPr>
                </pic:pic>
              </a:graphicData>
            </a:graphic>
          </wp:inline>
        </w:drawing>
      </w:r>
    </w:p>
    <w:p>
      <w:pPr>
        <w:pStyle w:val="Compact"/>
        <w:numPr>
          <w:ilvl w:val="2"/>
          <w:numId w:val="1011"/>
        </w:numPr>
      </w:pPr>
      <w:r>
        <w:rPr>
          <w:b/>
          <w:bCs/>
        </w:rPr>
        <w:t xml:space="preserve">RANDOM INTERCEPT - FIXED SLOPE -</w:t>
      </w:r>
      <w:r>
        <w:t xml:space="preserve"> </w:t>
      </w:r>
      <w:r>
        <w:rPr>
          <w:rStyle w:val="VerbatimChar"/>
        </w:rPr>
        <w:t xml:space="preserve">y ~ color + (1|green_box/grey_box)</w:t>
      </w:r>
    </w:p>
    <w:p>
      <w:pPr>
        <w:pStyle w:val="Compact"/>
        <w:numPr>
          <w:ilvl w:val="2"/>
          <w:numId w:val="1011"/>
        </w:numPr>
      </w:pPr>
      <w:r>
        <w:rPr>
          <w:rStyle w:val="VerbatimChar"/>
        </w:rPr>
        <w:t xml:space="preserve">y ~ color + (1 | greenbox) + (1 | green_box:grey_box)</w:t>
      </w:r>
      <w:r>
        <w:t xml:space="preserve">. It models random variation in the intercept for each patch, and also for each quadrat within each patch</w:t>
      </w:r>
    </w:p>
    <w:p>
      <w:pPr>
        <w:pStyle w:val="Compact"/>
        <w:numPr>
          <w:ilvl w:val="2"/>
          <w:numId w:val="1011"/>
        </w:numPr>
      </w:pPr>
      <w:r>
        <w:rPr>
          <w:b/>
          <w:bCs/>
        </w:rPr>
        <w:t xml:space="preserve">RANDOM INTERCEPT - RANDOM SLOPE</w:t>
      </w:r>
      <w:r>
        <w:t xml:space="preserve"> </w:t>
      </w:r>
      <w:r>
        <w:rPr>
          <w:rStyle w:val="VerbatimChar"/>
        </w:rPr>
        <w:t xml:space="preserve">y ~ color + (color|green_box/grey_box)</w:t>
      </w:r>
    </w:p>
    <w:p>
      <w:pPr>
        <w:pStyle w:val="Compact"/>
        <w:numPr>
          <w:ilvl w:val="1"/>
          <w:numId w:val="1007"/>
        </w:numPr>
      </w:pPr>
      <w:r>
        <w:t xml:space="preserve">Fully crossed design</w:t>
      </w:r>
    </w:p>
    <w:p>
      <w:pPr>
        <w:pStyle w:val="Compact"/>
        <w:numPr>
          <w:ilvl w:val="2"/>
          <w:numId w:val="1012"/>
        </w:numPr>
      </w:pPr>
      <w:r>
        <w:drawing>
          <wp:inline>
            <wp:extent cx="4686300" cy="2603500"/>
            <wp:effectExtent b="0" l="0" r="0" t="0"/>
            <wp:docPr descr="" title="" id="24" name="Picture"/>
            <a:graphic>
              <a:graphicData uri="http://schemas.openxmlformats.org/drawingml/2006/picture">
                <pic:pic>
                  <pic:nvPicPr>
                    <pic:cNvPr descr="images/paste-3.png" id="25" name="Picture"/>
                    <pic:cNvPicPr>
                      <a:picLocks noChangeArrowheads="1" noChangeAspect="1"/>
                    </pic:cNvPicPr>
                  </pic:nvPicPr>
                  <pic:blipFill>
                    <a:blip r:embed="rId23"/>
                    <a:stretch>
                      <a:fillRect/>
                    </a:stretch>
                  </pic:blipFill>
                  <pic:spPr bwMode="auto">
                    <a:xfrm>
                      <a:off x="0" y="0"/>
                      <a:ext cx="4686300" cy="2603500"/>
                    </a:xfrm>
                    <a:prstGeom prst="rect">
                      <a:avLst/>
                    </a:prstGeom>
                    <a:noFill/>
                    <a:ln w="9525">
                      <a:noFill/>
                      <a:headEnd/>
                      <a:tailEnd/>
                    </a:ln>
                  </pic:spPr>
                </pic:pic>
              </a:graphicData>
            </a:graphic>
          </wp:inline>
        </w:drawing>
      </w:r>
    </w:p>
    <w:p>
      <w:pPr>
        <w:pStyle w:val="Compact"/>
        <w:numPr>
          <w:ilvl w:val="3"/>
          <w:numId w:val="1013"/>
        </w:numPr>
      </w:pPr>
      <w:r>
        <w:t xml:space="preserve">crossed design</w:t>
      </w:r>
      <w:r>
        <w:t xml:space="preserve"> </w:t>
      </w:r>
      <w:r>
        <w:rPr>
          <w:b/>
          <w:bCs/>
        </w:rPr>
        <w:t xml:space="preserve">random intercept and random slope</w:t>
      </w:r>
    </w:p>
    <w:p>
      <w:pPr>
        <w:pStyle w:val="Compact"/>
        <w:numPr>
          <w:ilvl w:val="4"/>
          <w:numId w:val="1014"/>
        </w:numPr>
      </w:pPr>
      <w:r>
        <w:t xml:space="preserve">y ~ color + (1 | green_box) + (1 | gray_box)</w:t>
      </w:r>
    </w:p>
    <w:p>
      <w:pPr>
        <w:pStyle w:val="Compact"/>
        <w:numPr>
          <w:ilvl w:val="3"/>
          <w:numId w:val="1013"/>
        </w:numPr>
      </w:pPr>
      <w:r>
        <w:t xml:space="preserve">crossed design</w:t>
      </w:r>
      <w:r>
        <w:t xml:space="preserve"> </w:t>
      </w:r>
      <w:r>
        <w:rPr>
          <w:b/>
          <w:bCs/>
        </w:rPr>
        <w:t xml:space="preserve">random intercept and random slope</w:t>
      </w:r>
      <w:r>
        <w:br/>
      </w:r>
      <w:r>
        <w:rPr>
          <w:rStyle w:val="VerbatimChar"/>
        </w:rPr>
        <w:t xml:space="preserve">y~ color + (color|green_box) + (color|gray_box)</w:t>
      </w:r>
    </w:p>
    <w:p>
      <w:pPr>
        <w:pStyle w:val="Compact"/>
        <w:numPr>
          <w:ilvl w:val="4"/>
          <w:numId w:val="1015"/>
        </w:numPr>
      </w:pPr>
      <w:r>
        <w:rPr>
          <w:rStyle w:val="VerbatimChar"/>
        </w:rPr>
        <w:t xml:space="preserve">(color | green_box)</w:t>
      </w:r>
      <w:r>
        <w:t xml:space="preserve"> </w:t>
      </w:r>
      <w:r>
        <w:t xml:space="preserve">is shorthand for</w:t>
      </w:r>
      <w:r>
        <w:t xml:space="preserve"> </w:t>
      </w:r>
      <w:r>
        <w:rPr>
          <w:rStyle w:val="VerbatimChar"/>
        </w:rPr>
        <w:t xml:space="preserve">(1 + color | green_box)</w:t>
      </w:r>
      <w:r>
        <w:t xml:space="preserve">. This part of the formula specifies a random intercept and a random slope for the</w:t>
      </w:r>
      <w:r>
        <w:t xml:space="preserve"> </w:t>
      </w:r>
      <w:r>
        <w:rPr>
          <w:rStyle w:val="VerbatimChar"/>
        </w:rPr>
        <w:t xml:space="preserve">color</w:t>
      </w:r>
      <w:r>
        <w:t xml:space="preserve"> </w:t>
      </w:r>
      <w:r>
        <w:t xml:space="preserve">variable within the levels of</w:t>
      </w:r>
      <w:r>
        <w:t xml:space="preserve"> </w:t>
      </w:r>
      <w:r>
        <w:rPr>
          <w:rStyle w:val="VerbatimChar"/>
        </w:rPr>
        <w:t xml:space="preserve">green_box</w:t>
      </w:r>
      <w:r>
        <w:t xml:space="preserve">.</w:t>
      </w:r>
    </w:p>
    <w:p>
      <w:pPr>
        <w:pStyle w:val="Compact"/>
        <w:numPr>
          <w:ilvl w:val="4"/>
          <w:numId w:val="1015"/>
        </w:numPr>
      </w:pPr>
      <w:r>
        <w:rPr>
          <w:rStyle w:val="VerbatimChar"/>
        </w:rPr>
        <w:t xml:space="preserve">(color | gray_box)</w:t>
      </w:r>
      <w:r>
        <w:t xml:space="preserve"> </w:t>
      </w:r>
      <w:r>
        <w:t xml:space="preserve">is shorthand for</w:t>
      </w:r>
      <w:r>
        <w:t xml:space="preserve"> </w:t>
      </w:r>
      <w:r>
        <w:rPr>
          <w:rStyle w:val="VerbatimChar"/>
        </w:rPr>
        <w:t xml:space="preserve">(1 + color | gray_box)</w:t>
      </w:r>
      <w:r>
        <w:t xml:space="preserve">. Similarly, this specifies a random intercept and a random slope for</w:t>
      </w:r>
      <w:r>
        <w:t xml:space="preserve"> </w:t>
      </w:r>
      <w:r>
        <w:rPr>
          <w:rStyle w:val="VerbatimChar"/>
        </w:rPr>
        <w:t xml:space="preserve">color</w:t>
      </w:r>
      <w:r>
        <w:t xml:space="preserve"> </w:t>
      </w:r>
      <w:r>
        <w:t xml:space="preserve">within the levels of</w:t>
      </w:r>
      <w:r>
        <w:t xml:space="preserve"> </w:t>
      </w:r>
      <w:r>
        <w:rPr>
          <w:rStyle w:val="VerbatimChar"/>
        </w:rPr>
        <w:t xml:space="preserve">gray_box</w:t>
      </w:r>
    </w:p>
    <w:p>
      <w:pPr>
        <w:pStyle w:val="SourceCode"/>
      </w:pPr>
      <w:r>
        <w:rPr>
          <w:rStyle w:val="CommentTok"/>
        </w:rPr>
        <w:t xml:space="preserve"># Fit the model with treatment as fixed effect and patch nested within treatment as random</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 </w:t>
      </w:r>
      <w:r>
        <w:rPr>
          <w:rStyle w:val="CommentTok"/>
        </w:rPr>
        <w:t xml:space="preserve"># can speed up and help convergence</w:t>
      </w:r>
      <w:r>
        <w:br/>
      </w:r>
      <w:r>
        <w:rPr>
          <w:rStyle w:val="NormalTok"/>
        </w:rPr>
        <w:t xml:space="preserve">                    </w:t>
      </w:r>
      <w:r>
        <w:rPr>
          <w:rStyle w:val="CommentTok"/>
        </w:rPr>
        <w:t xml:space="preserve"># control = lmerControl(optimizer = "bobyqa",</w:t>
      </w:r>
      <w:r>
        <w:br/>
      </w:r>
      <w:r>
        <w:rPr>
          <w:rStyle w:val="NormalTok"/>
        </w:rPr>
        <w:t xml:space="preserve">                    </w:t>
      </w:r>
      <w:r>
        <w:rPr>
          <w:rStyle w:val="CommentTok"/>
        </w:rPr>
        <w:t xml:space="preserve">#                      optCtrl = list(maxfun = 2e5))</w:t>
      </w:r>
      <w:r>
        <w:br/>
      </w:r>
      <w:r>
        <w:rPr>
          <w:rStyle w:val="NormalTok"/>
        </w:rPr>
        <w:t xml:space="preserve">                    )</w:t>
      </w:r>
      <w:r>
        <w:br/>
      </w:r>
      <w:r>
        <w:rPr>
          <w:rStyle w:val="CommentTok"/>
        </w:rPr>
        <w:t xml:space="preserve">#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patch)</w:t>
      </w:r>
      <w:r>
        <w:br/>
      </w:r>
      <w:r>
        <w:rPr>
          <w:rStyle w:val="VerbatimChar"/>
        </w:rPr>
        <w:t xml:space="preserve">   Data: u_df</w:t>
      </w:r>
      <w:r>
        <w:br/>
      </w:r>
      <w:r>
        <w:rPr>
          <w:rStyle w:val="VerbatimChar"/>
        </w:rPr>
        <w:t xml:space="preserve">Control: lmerControl(calc.derivs = FALSE)</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patch    (Intercept) 294.3    17.16   </w:t>
      </w:r>
      <w:r>
        <w:br/>
      </w:r>
      <w:r>
        <w:rPr>
          <w:rStyle w:val="VerbatimChar"/>
        </w:rPr>
        <w:t xml:space="preserve"> Residual             298.6    17.28   </w:t>
      </w:r>
      <w:r>
        <w:br/>
      </w:r>
      <w:r>
        <w:rPr>
          <w:rStyle w:val="VerbatimChar"/>
        </w:rPr>
        <w:t xml:space="preserve">Number of obs: 80, groups:  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39.200      9.408  12.000   4.167  0.00131 **</w:t>
      </w:r>
      <w:r>
        <w:br/>
      </w:r>
      <w:r>
        <w:rPr>
          <w:rStyle w:val="VerbatimChar"/>
        </w:rPr>
        <w:t xml:space="preserve">treatlow     -17.650     13.305  12.000  -1.327  0.20934   </w:t>
      </w:r>
      <w:r>
        <w:br/>
      </w:r>
      <w:r>
        <w:rPr>
          <w:rStyle w:val="VerbatimChar"/>
        </w:rPr>
        <w:t xml:space="preserve">treatmedium  -20.200     13.305  12.000  -1.518  0.15485   </w:t>
      </w:r>
      <w:r>
        <w:br/>
      </w:r>
      <w:r>
        <w:rPr>
          <w:rStyle w:val="VerbatimChar"/>
        </w:rPr>
        <w:t xml:space="preserve">treathigh    -37.900     13.305  12.000  -2.849  0.01466 *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tretlw trtmdm</w:t>
      </w:r>
      <w:r>
        <w:br/>
      </w:r>
      <w:r>
        <w:rPr>
          <w:rStyle w:val="VerbatimChar"/>
        </w:rPr>
        <w:t xml:space="preserve">treatlow    -0.707              </w:t>
      </w:r>
      <w:r>
        <w:br/>
      </w:r>
      <w:r>
        <w:rPr>
          <w:rStyle w:val="VerbatimChar"/>
        </w:rPr>
        <w:t xml:space="preserve">treatmedium -0.707  0.500       </w:t>
      </w:r>
      <w:r>
        <w:br/>
      </w:r>
      <w:r>
        <w:rPr>
          <w:rStyle w:val="VerbatimChar"/>
        </w:rPr>
        <w:t xml:space="preserve">treathigh   -0.707  0.500  0.500</w:t>
      </w:r>
    </w:p>
    <w:bookmarkEnd w:id="26"/>
    <w:bookmarkStart w:id="27" w:name="mixed-model-anova-with-random-effects-1"/>
    <w:p>
      <w:pPr>
        <w:pStyle w:val="Heading1"/>
      </w:pPr>
      <w:r>
        <w:t xml:space="preserve">Mixed Model ANOVA with Random Effects</w:t>
      </w:r>
    </w:p>
    <w:p>
      <w:pPr>
        <w:pStyle w:val="Compact"/>
        <w:numPr>
          <w:ilvl w:val="0"/>
          <w:numId w:val="1016"/>
        </w:numPr>
      </w:pPr>
      <w:r>
        <w:rPr>
          <w:b/>
          <w:bCs/>
        </w:rPr>
        <w:t xml:space="preserve">METHOD 1 - the F-distribution with estimated degrees of freedom</w:t>
      </w:r>
    </w:p>
    <w:p>
      <w:pPr>
        <w:pStyle w:val="Compact"/>
        <w:numPr>
          <w:ilvl w:val="1"/>
          <w:numId w:val="1017"/>
        </w:numPr>
      </w:pPr>
      <w:r>
        <w:t xml:space="preserve">Accounts for the uncertainty in variance component estimation</w:t>
      </w:r>
    </w:p>
    <w:p>
      <w:pPr>
        <w:pStyle w:val="Compact"/>
        <w:numPr>
          <w:ilvl w:val="1"/>
          <w:numId w:val="1017"/>
        </w:numPr>
      </w:pPr>
      <w:r>
        <w:t xml:space="preserve">More conservative (higher p-values)</w:t>
      </w:r>
    </w:p>
    <w:p>
      <w:pPr>
        <w:pStyle w:val="Compact"/>
        <w:numPr>
          <w:ilvl w:val="1"/>
          <w:numId w:val="1017"/>
        </w:numPr>
      </w:pPr>
      <w:r>
        <w:t xml:space="preserve">Better for small samples</w:t>
      </w:r>
    </w:p>
    <w:p>
      <w:pPr>
        <w:pStyle w:val="Compact"/>
        <w:numPr>
          <w:ilvl w:val="0"/>
          <w:numId w:val="1016"/>
        </w:numPr>
      </w:pPr>
      <w:r>
        <w:rPr>
          <w:b/>
          <w:bCs/>
        </w:rPr>
        <w:t xml:space="preserve">METHOD 2 - the Chi Square</w:t>
      </w:r>
    </w:p>
    <w:p>
      <w:pPr>
        <w:pStyle w:val="Compact"/>
        <w:numPr>
          <w:ilvl w:val="1"/>
          <w:numId w:val="1018"/>
        </w:numPr>
      </w:pPr>
      <w:r>
        <w:t xml:space="preserve">Assumes variance components are known (not estimated)</w:t>
      </w:r>
    </w:p>
    <w:p>
      <w:pPr>
        <w:pStyle w:val="Compact"/>
        <w:numPr>
          <w:ilvl w:val="1"/>
          <w:numId w:val="1018"/>
        </w:numPr>
      </w:pPr>
      <w:r>
        <w:t xml:space="preserve">More liberal (lower p-values)</w:t>
      </w:r>
    </w:p>
    <w:p>
      <w:pPr>
        <w:pStyle w:val="Compact"/>
        <w:numPr>
          <w:ilvl w:val="1"/>
          <w:numId w:val="1018"/>
        </w:numPr>
      </w:pPr>
      <w:r>
        <w:t xml:space="preserve">Assumes large samples</w:t>
      </w:r>
    </w:p>
    <w:p>
      <w:pPr>
        <w:pStyle w:val="Compact"/>
        <w:numPr>
          <w:ilvl w:val="0"/>
          <w:numId w:val="1016"/>
        </w:numPr>
      </w:pPr>
      <w:r>
        <w:rPr>
          <w:b/>
          <w:bCs/>
        </w:rPr>
        <w:t xml:space="preserve">Relationship between these tests is</w:t>
      </w:r>
    </w:p>
    <w:p>
      <w:pPr>
        <w:pStyle w:val="Compact"/>
        <w:numPr>
          <w:ilvl w:val="1"/>
          <w:numId w:val="1019"/>
        </w:numPr>
      </w:pPr>
      <w:r>
        <w:t xml:space="preserve">Chi-square = F × numerator df</w:t>
      </w:r>
    </w:p>
    <w:p>
      <w:pPr>
        <w:pStyle w:val="Compact"/>
        <w:numPr>
          <w:ilvl w:val="0"/>
          <w:numId w:val="1016"/>
        </w:numPr>
      </w:pPr>
      <w:r>
        <w:rPr>
          <w:b/>
          <w:bCs/>
        </w:rPr>
        <w:t xml:space="preserve">Why Different Results?</w:t>
      </w:r>
    </w:p>
    <w:p>
      <w:pPr>
        <w:pStyle w:val="Compact"/>
        <w:numPr>
          <w:ilvl w:val="1"/>
          <w:numId w:val="1020"/>
        </w:numPr>
      </w:pPr>
      <w:r>
        <w:t xml:space="preserve">F-test accounts for denominator df (12 in your case) - reflects sample size</w:t>
      </w:r>
    </w:p>
    <w:p>
      <w:pPr>
        <w:pStyle w:val="Compact"/>
        <w:numPr>
          <w:ilvl w:val="1"/>
          <w:numId w:val="1020"/>
        </w:numPr>
      </w:pPr>
      <w:r>
        <w:t xml:space="preserve">Chi-square assumes infinite denominator df - assumes large samples</w:t>
      </w:r>
    </w:p>
    <w:p>
      <w:pPr>
        <w:pStyle w:val="Compact"/>
        <w:numPr>
          <w:ilvl w:val="0"/>
          <w:numId w:val="1016"/>
        </w:numPr>
      </w:pPr>
      <w:r>
        <w:rPr>
          <w:b/>
          <w:bCs/>
        </w:rPr>
        <w:t xml:space="preserve">Rule of Thumb</w:t>
      </w:r>
    </w:p>
    <w:p>
      <w:pPr>
        <w:pStyle w:val="Compact"/>
        <w:numPr>
          <w:ilvl w:val="1"/>
          <w:numId w:val="1021"/>
        </w:numPr>
      </w:pPr>
      <w:r>
        <w:t xml:space="preserve">under 100 observations or &lt; 20 random effect levels: Use F-test</w:t>
      </w:r>
    </w:p>
    <w:p>
      <w:pPr>
        <w:pStyle w:val="Compact"/>
        <w:numPr>
          <w:ilvl w:val="1"/>
          <w:numId w:val="1021"/>
        </w:numPr>
      </w:pPr>
      <w:r>
        <w:t xml:space="preserve">over 500 observations and &gt; 50 random effect levels: Chi-square is okay</w:t>
      </w:r>
    </w:p>
    <w:p>
      <w:pPr>
        <w:pStyle w:val="Compact"/>
        <w:numPr>
          <w:ilvl w:val="1"/>
          <w:numId w:val="1021"/>
        </w:numPr>
      </w:pPr>
      <w:r>
        <w:t xml:space="preserve">In between: F-test is safer</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satt_result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7"/>
    <w:bookmarkStart w:id="28" w:name="X8f4c1debddf3c344ec8208552451fd9f0bf23f5"/>
    <w:p>
      <w:pPr>
        <w:pStyle w:val="Heading1"/>
      </w:pPr>
      <w:r>
        <w:t xml:space="preserve">Alternative method to do the mixed model ANOVA</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 </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chisquare tests)</w:t>
      </w:r>
      <w:r>
        <w:br/>
      </w:r>
      <w:r>
        <w:br/>
      </w:r>
      <w:r>
        <w:rPr>
          <w:rStyle w:val="VerbatimChar"/>
        </w:rPr>
        <w:t xml:space="preserve">Response: algae</w:t>
      </w:r>
      <w:r>
        <w:br/>
      </w:r>
      <w:r>
        <w:rPr>
          <w:rStyle w:val="VerbatimChar"/>
        </w:rPr>
        <w:t xml:space="preserve">              Chisq Df Pr(&gt;Chisq)    </w:t>
      </w:r>
      <w:r>
        <w:br/>
      </w:r>
      <w:r>
        <w:rPr>
          <w:rStyle w:val="VerbatimChar"/>
        </w:rPr>
        <w:t xml:space="preserve">(Intercept) 17.3616  1  0.0000309 ***</w:t>
      </w:r>
      <w:r>
        <w:br/>
      </w:r>
      <w:r>
        <w:rPr>
          <w:rStyle w:val="VerbatimChar"/>
        </w:rPr>
        <w:t xml:space="preserve">treat        8.1513  3    0.04299 *  </w:t>
      </w:r>
      <w:r>
        <w:br/>
      </w:r>
      <w:r>
        <w:rPr>
          <w:rStyle w:val="VerbatimChar"/>
        </w:rPr>
        <w:t xml:space="preserve">---</w:t>
      </w:r>
      <w:r>
        <w:br/>
      </w:r>
      <w:r>
        <w:rPr>
          <w:rStyle w:val="VerbatimChar"/>
        </w:rPr>
        <w:t xml:space="preserve">Signif. codes:  0 '***' 0.001 '**' 0.01 '*' 0.05 '.' 0.1 ' ' 1</w:t>
      </w:r>
    </w:p>
    <w:bookmarkEnd w:id="28"/>
    <w:bookmarkStart w:id="29"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22"/>
        </w:numPr>
      </w:pPr>
      <w:r>
        <w:t xml:space="preserve">-</w:t>
      </w:r>
      <w:r>
        <w:t xml:space="preserve"> </w:t>
      </w:r>
      <m:oMath>
        <m:r>
          <m:t>μ</m:t>
        </m:r>
      </m:oMath>
      <w:r>
        <w:t xml:space="preserve"> </w:t>
      </w:r>
      <w:r>
        <w:t xml:space="preserve">is the overall mean</w:t>
      </w:r>
    </w:p>
    <w:p>
      <w:pPr>
        <w:pStyle w:val="Compact"/>
        <w:numPr>
          <w:ilvl w:val="0"/>
          <w:numId w:val="102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22"/>
        </w:numPr>
      </w:pPr>
      <w:r>
        <w:t xml:space="preserve">-</w:t>
      </w:r>
      <w:r>
        <w:t xml:space="preserve"> </w:t>
      </w: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2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satt_result</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17.3616  1     12 0.001307 **</w:t>
      </w:r>
      <w:r>
        <w:br/>
      </w:r>
      <w:r>
        <w:rPr>
          <w:rStyle w:val="VerbatimChar"/>
        </w:rPr>
        <w:t xml:space="preserve">treat        2.7171  3     12 0.091262 . </w:t>
      </w:r>
      <w:r>
        <w:br/>
      </w:r>
      <w:r>
        <w:rPr>
          <w:rStyle w:val="VerbatimChar"/>
        </w:rPr>
        <w:t xml:space="preserve">---</w:t>
      </w:r>
      <w:r>
        <w:br/>
      </w:r>
      <w:r>
        <w:rPr>
          <w:rStyle w:val="VerbatimChar"/>
        </w:rPr>
        <w:t xml:space="preserve">Signif. codes:  0 '***' 0.001 '**' 0.01 '*' 0.05 '.' 0.1 ' ' 1</w:t>
      </w:r>
    </w:p>
    <w:bookmarkEnd w:id="29"/>
    <w:bookmarkStart w:id="45" w:name="lecture-13-assumption-tests"/>
    <w:p>
      <w:pPr>
        <w:pStyle w:val="Heading1"/>
      </w:pPr>
      <w:r>
        <w:t xml:space="preserve">Lecture 13 Assumption Tests</w:t>
      </w:r>
    </w:p>
    <w:p>
      <w:pPr>
        <w:pStyle w:val="FirstParagraph"/>
      </w:pPr>
      <w:r>
        <w:t xml:space="preserve">Creates all 4 diagnostic plots automatically</w:t>
      </w:r>
    </w:p>
    <w:p>
      <w:pPr>
        <w:pStyle w:val="SourceCode"/>
      </w:pPr>
      <w:r>
        <w:rPr>
          <w:rStyle w:val="CommentTok"/>
        </w:rPr>
        <w:t xml:space="preserve"># 2. Simulate residuals from the fitted mixed-effects model</w:t>
      </w:r>
      <w:r>
        <w:br/>
      </w:r>
      <w:r>
        <w:rPr>
          <w:rStyle w:val="CommentTok"/>
        </w:rPr>
        <w:t xml:space="preserve"># We set a seed for reproducibility of the simulation</w:t>
      </w:r>
      <w:r>
        <w:br/>
      </w:r>
      <w:r>
        <w:rPr>
          <w:rStyle w:val="FunctionTok"/>
        </w:rPr>
        <w:t xml:space="preserve">set.seed</w:t>
      </w:r>
      <w:r>
        <w:rPr>
          <w:rStyle w:val="NormalTok"/>
        </w:rPr>
        <w:t xml:space="preserve">(</w:t>
      </w:r>
      <w:r>
        <w:rPr>
          <w:rStyle w:val="DecValTok"/>
        </w:rPr>
        <w:t xml:space="preserve">123</w:t>
      </w:r>
      <w:r>
        <w:rPr>
          <w:rStyle w:val="NormalTok"/>
        </w:rPr>
        <w:t xml:space="preserve">) </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 </w:t>
      </w:r>
      <w:r>
        <w:br/>
      </w:r>
      <w:r>
        <w:rPr>
          <w:rStyle w:val="NormalTok"/>
        </w:rPr>
        <w:t xml:space="preserve">                                         </w:t>
      </w:r>
      <w:r>
        <w:rPr>
          <w:rStyle w:val="CommentTok"/>
        </w:rPr>
        <w:t xml:space="preserve"># Number of simulations, 500 is a good number</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 </w:t>
      </w:r>
      <w:r>
        <w:rPr>
          <w:rStyle w:val="CommentTok"/>
        </w:rPr>
        <w:t xml:space="preserve"># We will plot this manually in the next step</w:t>
      </w:r>
      <w:r>
        <w:br/>
      </w:r>
      <w:r>
        <w:br/>
      </w:r>
      <w:r>
        <w:rPr>
          <w:rStyle w:val="CommentTok"/>
        </w:rPr>
        <w:t xml:space="preserve"># 3. Create the diagnostic plots</w:t>
      </w:r>
      <w:r>
        <w:br/>
      </w:r>
      <w:r>
        <w:rPr>
          <w:rStyle w:val="CommentTok"/>
        </w:rPr>
        <w:t xml:space="preserve"># Create only the Q-Q uniformity plot</w:t>
      </w:r>
      <w:r>
        <w:br/>
      </w:r>
      <w:r>
        <w:rPr>
          <w:rStyle w:val="FunctionTok"/>
        </w:rPr>
        <w:t xml:space="preserve">plotQQunif</w:t>
      </w:r>
      <w:r>
        <w:rPr>
          <w:rStyle w:val="NormalTok"/>
        </w:rPr>
        <w:t xml:space="preserve">(simulation_output)</w:t>
      </w:r>
    </w:p>
    <w:p>
      <w:pPr>
        <w:pStyle w:val="FirstParagraph"/>
      </w:pPr>
      <w:r>
        <w:drawing>
          <wp:inline>
            <wp:extent cx="3200400" cy="3200400"/>
            <wp:effectExtent b="0" l="0" r="0" t="0"/>
            <wp:docPr descr="" title="" id="31" name="Picture"/>
            <a:graphic>
              <a:graphicData uri="http://schemas.openxmlformats.org/drawingml/2006/picture">
                <pic:pic>
                  <pic:nvPicPr>
                    <pic:cNvPr descr="13_02_class_activity_files/figure-docx/unnamed-chunk-5-1.png" id="32" name="Picture"/>
                    <pic:cNvPicPr>
                      <a:picLocks noChangeArrowheads="1" noChangeAspect="1"/>
                    </pic:cNvPicPr>
                  </pic:nvPicPr>
                  <pic:blipFill>
                    <a:blip r:embed="rId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Create only the residuals vs. predicted values plot</w:t>
      </w:r>
      <w:r>
        <w:br/>
      </w:r>
      <w:r>
        <w:rPr>
          <w:rStyle w:val="FunctionTok"/>
        </w:rPr>
        <w:t xml:space="preserve">plotResiduals</w:t>
      </w:r>
      <w:r>
        <w:rPr>
          <w:rStyle w:val="NormalTok"/>
        </w:rPr>
        <w:t xml:space="preserve">(simulation_output)</w:t>
      </w:r>
    </w:p>
    <w:p>
      <w:pPr>
        <w:pStyle w:val="FirstParagraph"/>
      </w:pPr>
      <w:r>
        <w:drawing>
          <wp:inline>
            <wp:extent cx="3200400" cy="3200400"/>
            <wp:effectExtent b="0" l="0" r="0" t="0"/>
            <wp:docPr descr="" title="" id="34" name="Picture"/>
            <a:graphic>
              <a:graphicData uri="http://schemas.openxmlformats.org/drawingml/2006/picture">
                <pic:pic>
                  <pic:nvPicPr>
                    <pic:cNvPr descr="13_02_class_activity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4. Optional: Perform formal tests for dispersion and outliers</w:t>
      </w:r>
      <w:r>
        <w:br/>
      </w:r>
      <w:r>
        <w:rPr>
          <w:rStyle w:val="CommentTok"/>
        </w:rPr>
        <w:t xml:space="preserve"># These results are also shown on the plot, but you can run them separately</w:t>
      </w:r>
      <w:r>
        <w:br/>
      </w:r>
      <w:r>
        <w:rPr>
          <w:rStyle w:val="FunctionTok"/>
        </w:rPr>
        <w:t xml:space="preserve">testDispersion</w:t>
      </w:r>
      <w:r>
        <w:rPr>
          <w:rStyle w:val="NormalTok"/>
        </w:rPr>
        <w:t xml:space="preserve">(simulation_output)</w:t>
      </w:r>
    </w:p>
    <w:p>
      <w:pPr>
        <w:pStyle w:val="FirstParagraph"/>
      </w:pPr>
      <w:r>
        <w:drawing>
          <wp:inline>
            <wp:extent cx="3200400" cy="3200400"/>
            <wp:effectExtent b="0" l="0" r="0" t="0"/>
            <wp:docPr descr="" title="" id="37" name="Picture"/>
            <a:graphic>
              <a:graphicData uri="http://schemas.openxmlformats.org/drawingml/2006/picture">
                <pic:pic>
                  <pic:nvPicPr>
                    <pic:cNvPr descr="13_02_class_activity_files/figure-docx/unnamed-chunk-7-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0.89422, p-value = 0.72</w:t>
      </w:r>
      <w:r>
        <w:br/>
      </w:r>
      <w:r>
        <w:rPr>
          <w:rStyle w:val="VerbatimChar"/>
        </w:rPr>
        <w:t xml:space="preserve">alternative hypothesis: two.sided</w:t>
      </w:r>
    </w:p>
    <w:p>
      <w:pPr>
        <w:pStyle w:val="SourceCode"/>
      </w:pPr>
      <w:r>
        <w:rPr>
          <w:rStyle w:val="FunctionTok"/>
        </w:rPr>
        <w:t xml:space="preserve">testOutliers</w:t>
      </w:r>
      <w:r>
        <w:rPr>
          <w:rStyle w:val="NormalTok"/>
        </w:rPr>
        <w:t xml:space="preserve">(simulation_output)</w:t>
      </w:r>
    </w:p>
    <w:p>
      <w:pPr>
        <w:pStyle w:val="FirstParagraph"/>
      </w:pPr>
      <w:r>
        <w:drawing>
          <wp:inline>
            <wp:extent cx="3200400" cy="3200400"/>
            <wp:effectExtent b="0" l="0" r="0" t="0"/>
            <wp:docPr descr="" title="" id="40" name="Picture"/>
            <a:graphic>
              <a:graphicData uri="http://schemas.openxmlformats.org/drawingml/2006/picture">
                <pic:pic>
                  <pic:nvPicPr>
                    <pic:cNvPr descr="13_02_class_activity_files/figure-docx/unnamed-chunk-8-1.png" id="41" name="Picture"/>
                    <pic:cNvPicPr>
                      <a:picLocks noChangeArrowheads="1" noChangeAspect="1"/>
                    </pic:cNvPicPr>
                  </pic:nvPicPr>
                  <pic:blipFill>
                    <a:blip r:embed="rId3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outlier test based on exact binomial test with approximate</w:t>
      </w:r>
      <w:r>
        <w:br/>
      </w:r>
      <w:r>
        <w:rPr>
          <w:rStyle w:val="VerbatimChar"/>
        </w:rPr>
        <w:t xml:space="preserve">    expectations</w:t>
      </w:r>
      <w:r>
        <w:br/>
      </w:r>
      <w:r>
        <w:br/>
      </w:r>
      <w:r>
        <w:rPr>
          <w:rStyle w:val="VerbatimChar"/>
        </w:rPr>
        <w:t xml:space="preserve">data:  simulation_output</w:t>
      </w:r>
      <w:r>
        <w:br/>
      </w:r>
      <w:r>
        <w:rPr>
          <w:rStyle w:val="VerbatimChar"/>
        </w:rPr>
        <w:t xml:space="preserve">outliers at both margin(s) = 0, observations = 80, p-value = 1</w:t>
      </w:r>
      <w:r>
        <w:br/>
      </w:r>
      <w:r>
        <w:rPr>
          <w:rStyle w:val="VerbatimChar"/>
        </w:rPr>
        <w:t xml:space="preserve">alternative hypothesis: true probability of success is not equal to 0.007968127</w:t>
      </w:r>
      <w:r>
        <w:br/>
      </w:r>
      <w:r>
        <w:rPr>
          <w:rStyle w:val="VerbatimChar"/>
        </w:rPr>
        <w:t xml:space="preserve">95 percent confidence interval:</w:t>
      </w:r>
      <w:r>
        <w:br/>
      </w:r>
      <w:r>
        <w:rPr>
          <w:rStyle w:val="VerbatimChar"/>
        </w:rPr>
        <w:t xml:space="preserve"> 0.00000000 0.04506404</w:t>
      </w:r>
      <w:r>
        <w:br/>
      </w:r>
      <w:r>
        <w:rPr>
          <w:rStyle w:val="VerbatimChar"/>
        </w:rPr>
        <w:t xml:space="preserve">sample estimates:</w:t>
      </w:r>
      <w:r>
        <w:br/>
      </w:r>
      <w:r>
        <w:rPr>
          <w:rStyle w:val="VerbatimChar"/>
        </w:rPr>
        <w:t xml:space="preserve">frequency of outliers (expected: 0.00796812749003984 ) </w:t>
      </w:r>
      <w:r>
        <w:br/>
      </w:r>
      <w:r>
        <w:rPr>
          <w:rStyle w:val="VerbatimChar"/>
        </w:rPr>
        <w:t xml:space="preserve">                                                     0 </w:t>
      </w:r>
    </w:p>
    <w:p>
      <w:pPr>
        <w:pStyle w:val="SourceCode"/>
      </w:pP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p>
    <w:p>
      <w:pPr>
        <w:pStyle w:val="FirstParagraph"/>
      </w:pPr>
      <w:r>
        <w:drawing>
          <wp:inline>
            <wp:extent cx="3200400" cy="3200400"/>
            <wp:effectExtent b="0" l="0" r="0" t="0"/>
            <wp:docPr descr="" title="" id="43" name="Picture"/>
            <a:graphic>
              <a:graphicData uri="http://schemas.openxmlformats.org/drawingml/2006/picture">
                <pic:pic>
                  <pic:nvPicPr>
                    <pic:cNvPr descr="13_02_class_activity_files/figure-docx/unnamed-chunk-9-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Start w:id="52" w:name="cooks-influence-plot-using-car"/>
    <w:p>
      <w:pPr>
        <w:pStyle w:val="Heading1"/>
      </w:pPr>
      <w:r>
        <w:t xml:space="preserve">Cooks influence plot using car</w:t>
      </w:r>
    </w:p>
    <w:p>
      <w:pPr>
        <w:pStyle w:val="FirstParagraph"/>
      </w:pPr>
      <w:r>
        <w:t xml:space="preserve">this will tell you if there are outliers greater than the standard 0.5 cooks distance</w:t>
      </w:r>
    </w:p>
    <w:p>
      <w:pPr>
        <w:pStyle w:val="SourceCode"/>
      </w:pPr>
      <w:r>
        <w:rPr>
          <w:rStyle w:val="NormalTok"/>
        </w:rPr>
        <w:t xml:space="preserve">car</w:t>
      </w:r>
      <w:r>
        <w:rPr>
          <w:rStyle w:val="SpecialCharTok"/>
        </w:rPr>
        <w:t xml:space="preserve">::</w:t>
      </w:r>
      <w:r>
        <w:rPr>
          <w:rStyle w:val="FunctionTok"/>
        </w:rPr>
        <w:t xml:space="preserve">influencePlot</w:t>
      </w:r>
      <w:r>
        <w:rPr>
          <w:rStyle w:val="NormalTok"/>
        </w:rPr>
        <w:t xml:space="preserve">(mixed_model)</w:t>
      </w:r>
    </w:p>
    <w:p>
      <w:pPr>
        <w:pStyle w:val="FirstParagraph"/>
      </w:pPr>
      <w:r>
        <w:drawing>
          <wp:inline>
            <wp:extent cx="3200400" cy="3200400"/>
            <wp:effectExtent b="0" l="0" r="0" t="0"/>
            <wp:docPr descr="" title="" id="47" name="Picture"/>
            <a:graphic>
              <a:graphicData uri="http://schemas.openxmlformats.org/drawingml/2006/picture">
                <pic:pic>
                  <pic:nvPicPr>
                    <pic:cNvPr descr="13_02_class_activity_files/figure-docx/unnamed-chunk-10-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VerbatimChar"/>
        </w:rPr>
        <w:t xml:space="preserve">       StudRes       Hat        CookD</w:t>
      </w:r>
      <w:r>
        <w:br/>
      </w:r>
      <w:r>
        <w:rPr>
          <w:rStyle w:val="VerbatimChar"/>
        </w:rPr>
        <w:t xml:space="preserve">1  -0.09869848 0.1746972 0.0005155059</w:t>
      </w:r>
      <w:r>
        <w:br/>
      </w:r>
      <w:r>
        <w:rPr>
          <w:rStyle w:val="VerbatimChar"/>
        </w:rPr>
        <w:t xml:space="preserve">2  -0.09869848 0.1746972 0.0005155059</w:t>
      </w:r>
      <w:r>
        <w:br/>
      </w:r>
      <w:r>
        <w:rPr>
          <w:rStyle w:val="VerbatimChar"/>
        </w:rPr>
        <w:t xml:space="preserve">27  2.85206412 0.1746972 0.4304585311</w:t>
      </w:r>
      <w:r>
        <w:br/>
      </w:r>
      <w:r>
        <w:rPr>
          <w:rStyle w:val="VerbatimChar"/>
        </w:rPr>
        <w:t xml:space="preserve">59  2.42281033 0.1746972 0.3106358546</w:t>
      </w:r>
    </w:p>
    <w:p>
      <w:pPr>
        <w:pStyle w:val="SourceCode"/>
      </w:pP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Using the `size` aesthetic with geom_segment was deprecated in ggplot2 3.4.0.</w:t>
      </w:r>
      <w:r>
        <w:br/>
      </w:r>
      <w:r>
        <w:rPr>
          <w:rStyle w:val="VerbatimChar"/>
        </w:rPr>
        <w:t xml:space="preserve">ℹ Please use the `linewidth` aesthetic instead.</w:t>
      </w:r>
      <w:r>
        <w:br/>
      </w:r>
      <w:r>
        <w:rPr>
          <w:rStyle w:val="VerbatimChar"/>
        </w:rPr>
        <w:t xml:space="preserve">ℹ The deprecated feature was likely used in the dotwhisker package.</w:t>
      </w:r>
      <w:r>
        <w:br/>
      </w:r>
      <w:r>
        <w:rPr>
          <w:rStyle w:val="VerbatimChar"/>
        </w:rPr>
        <w:t xml:space="preserve">  Please report the issue at &lt;https://github.com/fsolt/dotwhisker/issues&gt;.</w:t>
      </w:r>
    </w:p>
    <w:p>
      <w:pPr>
        <w:pStyle w:val="FirstParagraph"/>
      </w:pPr>
      <w:r>
        <w:drawing>
          <wp:inline>
            <wp:extent cx="3200400" cy="3200400"/>
            <wp:effectExtent b="0" l="0" r="0" t="0"/>
            <wp:docPr descr="" title="" id="50" name="Picture"/>
            <a:graphic>
              <a:graphicData uri="http://schemas.openxmlformats.org/drawingml/2006/picture">
                <pic:pic>
                  <pic:nvPicPr>
                    <pic:cNvPr descr="13_02_class_activity_files/figure-docx/unnamed-chunk-11-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VarCorr</w:t>
      </w:r>
      <w:r>
        <w:rPr>
          <w:rStyle w:val="NormalTok"/>
        </w:rPr>
        <w:t xml:space="preserve">(mixed_model)</w:t>
      </w:r>
    </w:p>
    <w:p>
      <w:pPr>
        <w:pStyle w:val="SourceCode"/>
      </w:pPr>
      <w:r>
        <w:rPr>
          <w:rStyle w:val="VerbatimChar"/>
        </w:rPr>
        <w:t xml:space="preserve"> Groups   Name        Std.Dev.</w:t>
      </w:r>
      <w:r>
        <w:br/>
      </w:r>
      <w:r>
        <w:rPr>
          <w:rStyle w:val="VerbatimChar"/>
        </w:rPr>
        <w:t xml:space="preserve"> patch    (Intercept) 17.156  </w:t>
      </w:r>
      <w:r>
        <w:br/>
      </w:r>
      <w:r>
        <w:rPr>
          <w:rStyle w:val="VerbatimChar"/>
        </w:rPr>
        <w:t xml:space="preserve"> Residual             17.280  </w:t>
      </w:r>
    </w:p>
    <w:p>
      <w:pPr>
        <w:pStyle w:val="SourceCode"/>
      </w:pPr>
      <w:r>
        <w:rPr>
          <w:rStyle w:val="CommentTok"/>
        </w:rPr>
        <w:t xml:space="preserve"># allFit(mixed_model)</w:t>
      </w:r>
    </w:p>
    <w:bookmarkEnd w:id="52"/>
    <w:bookmarkStart w:id="5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none     39.2 9.41 12    18.70     59.7</w:t>
      </w:r>
      <w:r>
        <w:br/>
      </w:r>
      <w:r>
        <w:rPr>
          <w:rStyle w:val="VerbatimChar"/>
        </w:rPr>
        <w:t xml:space="preserve"> low      21.6 9.41 12     1.05     42.0</w:t>
      </w:r>
      <w:r>
        <w:br/>
      </w:r>
      <w:r>
        <w:rPr>
          <w:rStyle w:val="VerbatimChar"/>
        </w:rPr>
        <w:t xml:space="preserve"> medium   19.0 9.41 12    -1.50     39.5</w:t>
      </w:r>
      <w:r>
        <w:br/>
      </w:r>
      <w:r>
        <w:rPr>
          <w:rStyle w:val="VerbatimChar"/>
        </w:rPr>
        <w:t xml:space="preserve"> high      1.3 9.41 12   -19.20     21.8</w:t>
      </w:r>
      <w:r>
        <w:br/>
      </w:r>
      <w:r>
        <w:br/>
      </w:r>
      <w:r>
        <w:rPr>
          <w:rStyle w:val="VerbatimChar"/>
        </w:rPr>
        <w:t xml:space="preserve">Warning: EMMs are biased unless design is perfectly balanced </w:t>
      </w:r>
      <w:r>
        <w:br/>
      </w:r>
      <w:r>
        <w:rPr>
          <w:rStyle w:val="VerbatimChar"/>
        </w:rPr>
        <w:t xml:space="preserve">Confidence level used: 0.95 </w:t>
      </w:r>
    </w:p>
    <w:bookmarkEnd w:id="53"/>
    <w:bookmarkStart w:id="5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none - low       17.65 13.3 12   1.327  0.7557</w:t>
      </w:r>
      <w:r>
        <w:br/>
      </w:r>
      <w:r>
        <w:rPr>
          <w:rStyle w:val="VerbatimChar"/>
        </w:rPr>
        <w:t xml:space="preserve"> none - medium    20.20 13.3 12   1.518  0.6356</w:t>
      </w:r>
      <w:r>
        <w:br/>
      </w:r>
      <w:r>
        <w:rPr>
          <w:rStyle w:val="VerbatimChar"/>
        </w:rPr>
        <w:t xml:space="preserve"> none - high      37.90 13.3 12   2.849  0.0848</w:t>
      </w:r>
      <w:r>
        <w:br/>
      </w:r>
      <w:r>
        <w:rPr>
          <w:rStyle w:val="VerbatimChar"/>
        </w:rPr>
        <w:t xml:space="preserve"> low - medium      2.55 13.3 12   0.192  1.0000</w:t>
      </w:r>
      <w:r>
        <w:br/>
      </w:r>
      <w:r>
        <w:rPr>
          <w:rStyle w:val="VerbatimChar"/>
        </w:rPr>
        <w:t xml:space="preserve"> low - high       20.25 13.3 12   1.522  0.6331</w:t>
      </w:r>
      <w:r>
        <w:br/>
      </w:r>
      <w:r>
        <w:rPr>
          <w:rStyle w:val="VerbatimChar"/>
        </w:rPr>
        <w:t xml:space="preserve"> medium - high    17.70 13.3 12   1.330  0.7534</w:t>
      </w:r>
      <w:r>
        <w:br/>
      </w:r>
      <w:r>
        <w:br/>
      </w:r>
      <w:r>
        <w:rPr>
          <w:rStyle w:val="VerbatimChar"/>
        </w:rPr>
        <w:t xml:space="preserve">P value adjustment: sidak method for 6 tests </w:t>
      </w:r>
    </w:p>
    <w:bookmarkEnd w:id="54"/>
    <w:bookmarkStart w:id="5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high      1.3 9.41 12   -19.20     21.8  a    </w:t>
      </w:r>
      <w:r>
        <w:br/>
      </w:r>
      <w:r>
        <w:rPr>
          <w:rStyle w:val="VerbatimChar"/>
        </w:rPr>
        <w:t xml:space="preserve"> medium   19.0 9.41 12    -1.50     39.5  a    </w:t>
      </w:r>
      <w:r>
        <w:br/>
      </w:r>
      <w:r>
        <w:rPr>
          <w:rStyle w:val="VerbatimChar"/>
        </w:rPr>
        <w:t xml:space="preserve"> low      21.6 9.41 12     1.05     42.0  a    </w:t>
      </w:r>
      <w:r>
        <w:br/>
      </w:r>
      <w:r>
        <w:rPr>
          <w:rStyle w:val="VerbatimChar"/>
        </w:rPr>
        <w:t xml:space="preserve"> none     39.2 9.41 12    18.70     59.7  a    </w:t>
      </w:r>
      <w:r>
        <w:br/>
      </w:r>
      <w:r>
        <w:br/>
      </w:r>
      <w:r>
        <w:rPr>
          <w:rStyle w:val="VerbatimChar"/>
        </w:rPr>
        <w:t xml:space="preserve">Warning: EMMs are biased unless design is perfectly balanced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58"/>
    <w:bookmarkStart w:id="62"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3200400" cy="3200400"/>
            <wp:effectExtent b="0" l="0" r="0" t="0"/>
            <wp:docPr descr="" title="" id="60" name="Picture"/>
            <a:graphic>
              <a:graphicData uri="http://schemas.openxmlformats.org/drawingml/2006/picture">
                <pic:pic>
                  <pic:nvPicPr>
                    <pic:cNvPr descr="13_02_class_activity_files/figure-docx/unnamed-chunk-16-1.png" id="61" name="Picture"/>
                    <pic:cNvPicPr>
                      <a:picLocks noChangeArrowheads="1" noChangeAspect="1"/>
                    </pic:cNvPicPr>
                  </pic:nvPicPr>
                  <pic:blipFill>
                    <a:blip r:embed="rId59"/>
                    <a:stretch>
                      <a:fillRect/>
                    </a:stretch>
                  </pic:blipFill>
                  <pic:spPr bwMode="auto">
                    <a:xfrm>
                      <a:off x="0" y="0"/>
                      <a:ext cx="3200400" cy="3200400"/>
                    </a:xfrm>
                    <a:prstGeom prst="rect">
                      <a:avLst/>
                    </a:prstGeom>
                    <a:noFill/>
                    <a:ln w="9525">
                      <a:noFill/>
                      <a:headEnd/>
                      <a:tailEnd/>
                    </a:ln>
                  </pic:spPr>
                </pic:pic>
              </a:graphicData>
            </a:graphic>
          </wp:inline>
        </w:drawing>
      </w:r>
    </w:p>
    <w:bookmarkEnd w:id="62"/>
    <w:bookmarkStart w:id="66" w:name="lecture-13-means-plot"/>
    <w:p>
      <w:pPr>
        <w:pStyle w:val="Heading1"/>
      </w:pPr>
      <w:r>
        <w:t xml:space="preserve">Lecture 13: Means Plot</w:t>
      </w:r>
    </w:p>
    <w:p>
      <w:pPr>
        <w:pStyle w:val="Compact"/>
        <w:numPr>
          <w:ilvl w:val="0"/>
          <w:numId w:val="102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3200400" cy="3200400"/>
            <wp:effectExtent b="0" l="0" r="0" t="0"/>
            <wp:docPr descr="" title="" id="64" name="Picture"/>
            <a:graphic>
              <a:graphicData uri="http://schemas.openxmlformats.org/drawingml/2006/picture">
                <pic:pic>
                  <pic:nvPicPr>
                    <pic:cNvPr descr="13_02_class_activity_files/figure-docx/unnamed-chunk-17-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Start w:id="69"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69"/>
    <w:bookmarkStart w:id="70"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24"/>
        </w:numPr>
      </w:pPr>
      <w:r>
        <w:t xml:space="preserve">Treatment effects are not significant (p = 0.091)</w:t>
      </w:r>
    </w:p>
    <w:p>
      <w:pPr>
        <w:pStyle w:val="FirstParagraph"/>
      </w:pPr>
      <w:r>
        <w:t xml:space="preserve">In both methods, the key ecological finding is the strong spatial heterogeneity in algal cover that overrides the grazing effect of urchins at different densities.</w:t>
      </w:r>
    </w:p>
    <w:bookmarkEnd w:id="7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10" Target="media/rId10.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2026-05-05T01:14:35Z</dcterms:created>
  <dcterms:modified xsi:type="dcterms:W3CDTF">2026-05-05T01:14:35Z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