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70.png" ContentType="image/png"/>
  <Override PartName="/word/media/rId74.png" ContentType="image/png"/>
  <Override PartName="/word/media/rId81.png" ContentType="image/png"/>
  <Override PartName="/word/media/rId86.png" ContentType="image/png"/>
  <Override PartName="/word/media/rId22.png" ContentType="image/png"/>
  <Override PartName="/word/media/rId27.png" ContentType="image/png"/>
  <Override PartName="/word/media/rId32.png" ContentType="image/png"/>
  <Override PartName="/word/media/rId37.png" ContentType="image/png"/>
  <Override PartName="/word/media/rId45.png" ContentType="image/png"/>
  <Override PartName="/word/media/rId54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0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20"/>
    <w:bookmarkStart w:id="21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21"/>
    <w:bookmarkStart w:id="25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2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26"/>
    <w:bookmarkStart w:id="30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3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31"/>
    <w:bookmarkStart w:id="35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6"/>
    <w:bookmarkStart w:id="40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41"/>
    <w:bookmarkStart w:id="42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42"/>
    <w:bookmarkStart w:id="43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43"/>
    <w:bookmarkStart w:id="44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44"/>
    <w:bookmarkStart w:id="48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6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  <w:r>
        <w:t xml:space="preserve"> </w:t>
      </w:r>
      <w:r>
        <w:t xml:space="preserve">:::{.panel column=</w:t>
      </w:r>
      <w:r>
        <w:t xml:space="preserve">“screen”</w:t>
      </w:r>
      <w:r>
        <w:t xml:space="preserve">}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p>
      <w:pPr>
        <w:pStyle w:val="FirstParagraph"/>
      </w:pPr>
      <w:r>
        <w:t xml:space="preserve">:::</w:t>
      </w:r>
    </w:p>
    <w:bookmarkEnd w:id="49"/>
    <w:bookmarkStart w:id="53" w:name="null-hypotheses-in-ancova"/>
    <w:p>
      <w:pPr>
        <w:pStyle w:val="Heading1"/>
      </w:pPr>
      <w:r>
        <w:t xml:space="preserve">Null Hypotheses in ANCOVA</w:t>
      </w:r>
    </w:p>
    <w:bookmarkStart w:id="50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50"/>
    <w:bookmarkStart w:id="51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51"/>
    <w:bookmarkStart w:id="52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52"/>
    <w:bookmarkEnd w:id="53"/>
    <w:bookmarkStart w:id="57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8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F value    Pr(&gt;F)    </w:t>
      </w:r>
      <w:r>
        <w:br/>
      </w:r>
      <w:r>
        <w:rPr>
          <w:rStyle w:val="DocumentationTok"/>
        </w:rPr>
        <w:t xml:space="preserve">## (Intercept)        755.6   1  6.6320   0.01128 *  </w:t>
      </w:r>
      <w:r>
        <w:br/>
      </w:r>
      <w:r>
        <w:rPr>
          <w:rStyle w:val="DocumentationTok"/>
        </w:rPr>
        <w:t xml:space="preserve">## THORAX            3486.3   1 30.5999 2.017e-07 ***</w:t>
      </w:r>
      <w:r>
        <w:br/>
      </w:r>
      <w:r>
        <w:rPr>
          <w:rStyle w:val="DocumentationTok"/>
        </w:rPr>
        <w:t xml:space="preserve">## treatment           36.9   4  0.0810   0.98805    </w:t>
      </w:r>
      <w:r>
        <w:br/>
      </w:r>
      <w:r>
        <w:rPr>
          <w:rStyle w:val="DocumentationTok"/>
        </w:rPr>
        <w:t xml:space="preserve">## THORAX:treatment    42.5   4  0.0933   0.98441    </w:t>
      </w:r>
      <w:r>
        <w:br/>
      </w:r>
      <w:r>
        <w:rPr>
          <w:rStyle w:val="DocumentationTok"/>
        </w:rPr>
        <w:t xml:space="preserve">## Residuals        13102.1 115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62"/>
    <w:bookmarkStart w:id="63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2234.9   1  20.233 1.605e-05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3"/>
    <w:bookmarkStart w:id="64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 &lt;.0001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 &lt;.0001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 &lt;.0001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5"/>
    <w:bookmarkStart w:id="69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4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6400800" cy="64008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5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6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0.0005253  1    5.91   0.01778 *  </w:t>
      </w:r>
      <w:r>
        <w:br/>
      </w:r>
      <w:r>
        <w:rPr>
          <w:rStyle w:val="DocumentationTok"/>
        </w:rPr>
        <w:t xml:space="preserve">## volume           0.0151663  1  170.64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8"/>
    <w:bookmarkStart w:id="79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79"/>
    <w:bookmarkStart w:id="80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80"/>
    <w:bookmarkStart w:id="84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31251   1  63.616 1.045e-12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85"/>
    <w:bookmarkStart w:id="90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89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9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91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2025-11-19T03:02:42Z</dcterms:created>
  <dcterms:modified xsi:type="dcterms:W3CDTF">2025-11-19T03:02:42Z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