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 - What naming conventions did you</w:t>
            </w:r>
            <w:r>
              <w:t xml:space="preserve"> </w:t>
            </w:r>
            <w:r>
              <w:t xml:space="preserve">choose? - How did you organize the data? - How can you verify data</w:t>
            </w:r>
            <w:r>
              <w:t xml:space="preserve"> </w:t>
            </w:r>
            <w:r>
              <w:t xml:space="preserve">formats (numeric vs categorical)? - What’s your plan for organizing</w:t>
            </w:r>
            <w:r>
              <w:t xml:space="preserve"> </w:t>
            </w:r>
            <w:r>
              <w:t xml:space="preserve">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09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09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8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0"/>
        </w:numPr>
      </w:pPr>
      <w:r>
        <w:t xml:space="preserve">3 total copies of data</w:t>
      </w:r>
    </w:p>
    <w:p>
      <w:pPr>
        <w:pStyle w:val="Compact"/>
        <w:numPr>
          <w:ilvl w:val="1"/>
          <w:numId w:val="1010"/>
        </w:numPr>
      </w:pPr>
      <w:r>
        <w:t xml:space="preserve">2 different storage media</w:t>
      </w:r>
    </w:p>
    <w:p>
      <w:pPr>
        <w:pStyle w:val="Compact"/>
        <w:numPr>
          <w:ilvl w:val="1"/>
          <w:numId w:val="1010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8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1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1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1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2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2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2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2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3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3"/>
        </w:numPr>
      </w:pPr>
      <w:r>
        <w:t xml:space="preserve">Document all analysis steps</w:t>
      </w:r>
    </w:p>
    <w:p>
      <w:pPr>
        <w:pStyle w:val="Compact"/>
        <w:numPr>
          <w:ilvl w:val="0"/>
          <w:numId w:val="1013"/>
        </w:numPr>
      </w:pPr>
      <w:r>
        <w:t xml:space="preserve">Save outputs systematically</w:t>
      </w:r>
    </w:p>
    <w:p>
      <w:pPr>
        <w:pStyle w:val="FirstParagraph"/>
      </w:pPr>
      <w:r>
        <w:t xml:space="preserve">A good way to organize script files is number them in the order they get</w:t>
      </w:r>
      <w:r>
        <w:t xml:space="preserve"> </w:t>
      </w:r>
      <w:r>
        <w:t xml:space="preserve">run.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4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4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4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4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333750" cy="2667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5"/>
        </w:numPr>
      </w:pPr>
      <w:r>
        <w:t xml:space="preserve">Tables</w:t>
      </w:r>
    </w:p>
    <w:p>
      <w:pPr>
        <w:pStyle w:val="Compact"/>
        <w:numPr>
          <w:ilvl w:val="1"/>
          <w:numId w:val="1016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7"/>
        </w:numPr>
      </w:pPr>
      <w:r>
        <w:t xml:space="preserve">Does this help?</w:t>
      </w:r>
    </w:p>
    <w:p>
      <w:pPr>
        <w:numPr>
          <w:ilvl w:val="0"/>
          <w:numId w:val="1017"/>
        </w:numPr>
      </w:pPr>
      <w:r>
        <w:t xml:space="preserve">What is this plot?</w:t>
      </w:r>
    </w:p>
    <w:p>
      <w:pPr>
        <w:pStyle w:val="Compact"/>
        <w:numPr>
          <w:ilvl w:val="1"/>
          <w:numId w:val="1018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1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1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1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1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2"/>
        </w:numPr>
      </w:pPr>
      <w:r>
        <w:t xml:space="preserve">Above all, focus on data</w:t>
      </w:r>
    </w:p>
    <w:p>
      <w:pPr>
        <w:pStyle w:val="Compact"/>
        <w:numPr>
          <w:ilvl w:val="0"/>
          <w:numId w:val="1022"/>
        </w:numPr>
      </w:pPr>
      <w:r>
        <w:t xml:space="preserve">Do not distort data</w:t>
      </w:r>
    </w:p>
    <w:p>
      <w:pPr>
        <w:pStyle w:val="Compact"/>
        <w:numPr>
          <w:ilvl w:val="0"/>
          <w:numId w:val="1022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2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2"/>
        </w:numPr>
      </w:pPr>
      <w:r>
        <w:t xml:space="preserve">Maximize data-ink ratio</w:t>
      </w:r>
    </w:p>
    <w:p>
      <w:pPr>
        <w:pStyle w:val="Compact"/>
        <w:numPr>
          <w:ilvl w:val="1"/>
          <w:numId w:val="1023"/>
        </w:numPr>
      </w:pPr>
      <w:r>
        <w:t xml:space="preserve">Remove non-data ink</w:t>
      </w:r>
    </w:p>
    <w:p>
      <w:pPr>
        <w:pStyle w:val="Compact"/>
        <w:numPr>
          <w:ilvl w:val="1"/>
          <w:numId w:val="1023"/>
        </w:numPr>
      </w:pPr>
      <w:r>
        <w:t xml:space="preserve">Reduce redundant data ink</w:t>
      </w:r>
    </w:p>
    <w:p>
      <w:pPr>
        <w:pStyle w:val="Compact"/>
        <w:numPr>
          <w:ilvl w:val="0"/>
          <w:numId w:val="1022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4"/>
        </w:numPr>
      </w:pPr>
      <w:r>
        <w:t xml:space="preserve">Focus on data</w:t>
      </w:r>
    </w:p>
    <w:p>
      <w:pPr>
        <w:pStyle w:val="Compact"/>
        <w:numPr>
          <w:ilvl w:val="0"/>
          <w:numId w:val="1024"/>
        </w:numPr>
      </w:pPr>
      <w:r>
        <w:t xml:space="preserve">Distort data</w:t>
      </w:r>
    </w:p>
    <w:p>
      <w:pPr>
        <w:pStyle w:val="Compact"/>
        <w:numPr>
          <w:ilvl w:val="0"/>
          <w:numId w:val="1024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4"/>
        </w:numPr>
      </w:pPr>
      <w:r>
        <w:t xml:space="preserve">Is labeling clear</w:t>
      </w:r>
    </w:p>
    <w:p>
      <w:pPr>
        <w:pStyle w:val="Compact"/>
        <w:numPr>
          <w:ilvl w:val="0"/>
          <w:numId w:val="1024"/>
        </w:numPr>
      </w:pPr>
      <w:r>
        <w:t xml:space="preserve">Maximize data-ink ratio</w:t>
      </w:r>
    </w:p>
    <w:p>
      <w:pPr>
        <w:pStyle w:val="Compact"/>
        <w:numPr>
          <w:ilvl w:val="1"/>
          <w:numId w:val="1025"/>
        </w:numPr>
      </w:pPr>
      <w:r>
        <w:t xml:space="preserve">Remove non-data ink</w:t>
      </w:r>
    </w:p>
    <w:p>
      <w:pPr>
        <w:pStyle w:val="Compact"/>
        <w:numPr>
          <w:ilvl w:val="1"/>
          <w:numId w:val="1025"/>
        </w:numPr>
      </w:pPr>
      <w:r>
        <w:t xml:space="preserve">Reduce redundant data ink</w:t>
      </w:r>
    </w:p>
    <w:p>
      <w:pPr>
        <w:pStyle w:val="Compact"/>
        <w:numPr>
          <w:ilvl w:val="0"/>
          <w:numId w:val="1024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6"/>
        </w:numPr>
      </w:pPr>
      <w:r>
        <w:t xml:space="preserve">Focus on data</w:t>
      </w:r>
    </w:p>
    <w:p>
      <w:pPr>
        <w:pStyle w:val="Compact"/>
        <w:numPr>
          <w:ilvl w:val="0"/>
          <w:numId w:val="1026"/>
        </w:numPr>
      </w:pPr>
      <w:r>
        <w:t xml:space="preserve">Distort data</w:t>
      </w:r>
    </w:p>
    <w:p>
      <w:pPr>
        <w:pStyle w:val="Compact"/>
        <w:numPr>
          <w:ilvl w:val="0"/>
          <w:numId w:val="1026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6"/>
        </w:numPr>
      </w:pPr>
      <w:r>
        <w:t xml:space="preserve">Is labeling clear</w:t>
      </w:r>
    </w:p>
    <w:p>
      <w:pPr>
        <w:pStyle w:val="Compact"/>
        <w:numPr>
          <w:ilvl w:val="0"/>
          <w:numId w:val="1026"/>
        </w:numPr>
      </w:pPr>
      <w:r>
        <w:t xml:space="preserve">Maximize data-ink ratio</w:t>
      </w:r>
    </w:p>
    <w:p>
      <w:pPr>
        <w:pStyle w:val="Compact"/>
        <w:numPr>
          <w:ilvl w:val="1"/>
          <w:numId w:val="1027"/>
        </w:numPr>
      </w:pPr>
      <w:r>
        <w:t xml:space="preserve">Remove non-data ink</w:t>
      </w:r>
    </w:p>
    <w:p>
      <w:pPr>
        <w:pStyle w:val="Compact"/>
        <w:numPr>
          <w:ilvl w:val="1"/>
          <w:numId w:val="1027"/>
        </w:numPr>
      </w:pPr>
      <w:r>
        <w:t xml:space="preserve">Reduce redundant data ink</w:t>
      </w:r>
    </w:p>
    <w:p>
      <w:pPr>
        <w:pStyle w:val="Compact"/>
        <w:numPr>
          <w:ilvl w:val="0"/>
          <w:numId w:val="1026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29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29"/>
        </w:numPr>
      </w:pPr>
      <w:r>
        <w:t xml:space="preserve">Inappropriate scales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Too many gridlines</w:t>
      </w:r>
    </w:p>
    <w:p>
      <w:pPr>
        <w:pStyle w:val="Compact"/>
        <w:numPr>
          <w:ilvl w:val="1"/>
          <w:numId w:val="1030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0"/>
        </w:numPr>
      </w:pPr>
      <w:r>
        <w:t xml:space="preserve">Redundant information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colors</w:t>
      </w:r>
    </w:p>
    <w:p>
      <w:pPr>
        <w:pStyle w:val="Compact"/>
        <w:numPr>
          <w:ilvl w:val="1"/>
          <w:numId w:val="1031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1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2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2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3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6"/>
        </w:numPr>
      </w:pPr>
      <w:r>
        <w:t xml:space="preserve">x and y positions</w:t>
      </w:r>
    </w:p>
    <w:p>
      <w:pPr>
        <w:pStyle w:val="Compact"/>
        <w:numPr>
          <w:ilvl w:val="1"/>
          <w:numId w:val="1036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6"/>
        </w:numPr>
      </w:pPr>
      <w:r>
        <w:t xml:space="preserve">group, linetype</w:t>
      </w:r>
    </w:p>
    <w:p>
      <w:pPr>
        <w:pStyle w:val="Compact"/>
        <w:numPr>
          <w:ilvl w:val="0"/>
          <w:numId w:val="1035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2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2"/>
        </w:numPr>
      </w:pPr>
      <w:r>
        <w:t xml:space="preserve">Good organization</w:t>
      </w:r>
    </w:p>
    <w:p>
      <w:pPr>
        <w:pStyle w:val="Compact"/>
        <w:numPr>
          <w:ilvl w:val="1"/>
          <w:numId w:val="1042"/>
        </w:numPr>
      </w:pPr>
      <w:r>
        <w:t xml:space="preserve">Regular backups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3"/>
        </w:numPr>
      </w:pPr>
      <w:r>
        <w:t xml:space="preserve">One observation per row</w:t>
      </w:r>
    </w:p>
    <w:p>
      <w:pPr>
        <w:pStyle w:val="Compact"/>
        <w:numPr>
          <w:ilvl w:val="1"/>
          <w:numId w:val="1043"/>
        </w:numPr>
      </w:pPr>
      <w:r>
        <w:t xml:space="preserve">One variable per column</w:t>
      </w:r>
    </w:p>
    <w:p>
      <w:pPr>
        <w:pStyle w:val="Compact"/>
        <w:numPr>
          <w:ilvl w:val="1"/>
          <w:numId w:val="1043"/>
        </w:numPr>
      </w:pPr>
      <w:r>
        <w:t xml:space="preserve">One value per cell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4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4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4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4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5"/>
        </w:numPr>
      </w:pPr>
      <w:r>
        <w:t xml:space="preserve">Build plots layer by layer</w:t>
      </w:r>
    </w:p>
    <w:p>
      <w:pPr>
        <w:pStyle w:val="Compact"/>
        <w:numPr>
          <w:ilvl w:val="1"/>
          <w:numId w:val="1045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5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6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6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6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6"/>
        </w:numPr>
      </w:pPr>
      <w:r>
        <w:t xml:space="preserve">Develop a consistent visualization style</w:t>
      </w:r>
    </w:p>
    <w:bookmarkEnd w:id="11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2025-08-10T18:13:24Z</dcterms:created>
  <dcterms:modified xsi:type="dcterms:W3CDTF">2025-08-10T18:13:24Z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