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1.jpg" ContentType="image/jpeg"/>
  <Override PartName="/word/media/rId166.jpg" ContentType="image/jpeg"/>
  <Override PartName="/word/media/rId99.jpg" ContentType="image/jpeg"/>
  <Override PartName="/word/media/rId28.jpg" ContentType="image/jpeg"/>
  <Override PartName="/word/media/rId71.jpg" ContentType="image/jpeg"/>
  <Override PartName="/word/media/rId74.jpg" ContentType="image/jpeg"/>
  <Override PartName="/word/media/rId81.jpg" ContentType="image/jpeg"/>
  <Override PartName="/word/media/rId32.jpg" ContentType="image/jpeg"/>
  <Override PartName="/word/media/rId89.jpg" ContentType="image/jpeg"/>
  <Override PartName="/word/media/rId92.jpg" ContentType="image/jpeg"/>
  <Override PartName="/word/media/rId104.jpg" ContentType="image/jpeg"/>
  <Override PartName="/word/media/rId115.jpg" ContentType="image/jpeg"/>
  <Override PartName="/word/media/rId124.jpg" ContentType="image/jpeg"/>
  <Override PartName="/word/media/rId127.jpg" ContentType="image/jpeg"/>
  <Override PartName="/word/media/rId130.jpg" ContentType="image/jpeg"/>
  <Override PartName="/word/media/rId133.jpg" ContentType="image/jpeg"/>
  <Override PartName="/word/media/rId140.jpg" ContentType="image/jpeg"/>
  <Override PartName="/word/media/rId143.jpg" ContentType="image/jpeg"/>
  <Override PartName="/word/media/rId147.jpg" ContentType="image/jpeg"/>
  <Override PartName="/word/media/rId152.jpg" ContentType="image/jpeg"/>
  <Override PartName="/word/media/rId156.jpg" ContentType="image/jpeg"/>
  <Override PartName="/word/media/rId161.jpg" ContentType="image/jpeg"/>
  <Override PartName="/word/media/rId177.jpg" ContentType="image/jpeg"/>
  <Override PartName="/word/media/rId180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4.jpg" ContentType="image/jpeg"/>
  <Override PartName="/word/media/rId57.jpg" ContentType="image/jpeg"/>
  <Override PartName="/word/media/rId6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6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7" w:name="data-completeness"/>
    <w:p>
      <w:pPr>
        <w:pStyle w:val="Heading2"/>
      </w:pPr>
      <w:r>
        <w:t xml:space="preserve">Data completeness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Start w:id="31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8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7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7"/>
    <w:bookmarkStart w:id="38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8"/>
    <w:bookmarkStart w:id="39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9"/>
    <w:bookmarkStart w:id="40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69" w:name="assumption-tests-of-both-models"/>
    <w:p>
      <w:pPr>
        <w:pStyle w:val="Heading2"/>
      </w:pPr>
      <w:r>
        <w:t xml:space="preserve">Assumption Tests of Both Models</w:t>
      </w:r>
    </w:p>
    <w:bookmarkStart w:id="53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3"/>
    <w:bookmarkStart w:id="66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6"/>
    <w:bookmarkStart w:id="67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7"/>
    <w:bookmarkStart w:id="68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End w:id="69"/>
    <w:bookmarkStart w:id="70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7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8"/>
    <w:bookmarkStart w:id="85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79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79"/>
    <w:bookmarkStart w:id="80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4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End w:id="86"/>
    <w:bookmarkStart w:id="103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8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8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8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7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09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09"/>
        </w:numPr>
      </w:pPr>
      <w:r>
        <w:t xml:space="preserve">The mean equals the variance</w:t>
      </w:r>
    </w:p>
    <w:p>
      <w:pPr>
        <w:pStyle w:val="Compact"/>
        <w:numPr>
          <w:ilvl w:val="1"/>
          <w:numId w:val="1009"/>
        </w:numPr>
      </w:pPr>
      <w:r>
        <w:t xml:space="preserve">Events occur 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7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7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7"/>
    <w:bookmarkStart w:id="88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1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1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2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2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2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8"/>
    <w:bookmarkStart w:id="97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3"/>
        </w:numPr>
      </w:pPr>
      <w:r>
        <w:t xml:space="preserve">Should be close to 1 for a well-fitting Poisson model</w:t>
      </w:r>
    </w:p>
    <w:p>
      <w:pPr>
        <w:numPr>
          <w:ilvl w:val="0"/>
          <w:numId w:val="1013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5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4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4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4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5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6"/>
    <w:bookmarkEnd w:id="97"/>
    <w:bookmarkStart w:id="98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8"/>
    <w:bookmarkStart w:id="102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End w:id="103"/>
    <w:bookmarkStart w:id="110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7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8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8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7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7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7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7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7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7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7"/>
    <w:bookmarkEnd w:id="108"/>
    <w:bookmarkStart w:id="109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09"/>
    <w:bookmarkEnd w:id="110"/>
    <w:bookmarkStart w:id="112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1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1"/>
    <w:bookmarkEnd w:id="112"/>
    <w:bookmarkStart w:id="113" w:name="regressions"/>
    <w:p>
      <w:pPr>
        <w:pStyle w:val="Heading1"/>
      </w:pPr>
      <w:r>
        <w:t xml:space="preserve">REGRESSIONS——</w:t>
      </w:r>
    </w:p>
    <w:bookmarkEnd w:id="113"/>
    <w:bookmarkStart w:id="114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19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19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19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19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19"/>
        </w:numPr>
      </w:pPr>
      <w:r>
        <w:t xml:space="preserve">Negative binomial: Overdispersed count data</w:t>
      </w:r>
    </w:p>
    <w:bookmarkEnd w:id="114"/>
    <w:bookmarkStart w:id="118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19"/>
    <w:bookmarkStart w:id="120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0"/>
    <w:bookmarkStart w:id="121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1"/>
    <w:bookmarkStart w:id="122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2"/>
    <w:bookmarkStart w:id="123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3"/>
    <w:bookmarkStart w:id="136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6"/>
    <w:bookmarkStart w:id="137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7"/>
    <w:bookmarkStart w:id="138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0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0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0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0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8"/>
    <w:bookmarkStart w:id="139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39"/>
    <w:bookmarkStart w:id="146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50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1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1"/>
    <w:bookmarkStart w:id="155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59"/>
    <w:bookmarkStart w:id="160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0"/>
    <w:bookmarkStart w:id="164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4"/>
    <w:bookmarkStart w:id="165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5"/>
    <w:bookmarkStart w:id="169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0"/>
    <w:bookmarkStart w:id="174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4"/>
    <w:bookmarkStart w:id="176" w:name="interpreting-the-odds-ratio"/>
    <w:p>
      <w:pPr>
        <w:pStyle w:val="Heading1"/>
      </w:pPr>
      <w:r>
        <w:t xml:space="preserve">Interpreting the Odds Ratio</w:t>
      </w:r>
    </w:p>
    <w:bookmarkStart w:id="175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4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4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4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4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4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4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5"/>
    <w:bookmarkEnd w:id="176"/>
    <w:bookmarkStart w:id="18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5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6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6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6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6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7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29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1" Target="media/rId171.jpg" /><Relationship Type="http://schemas.openxmlformats.org/officeDocument/2006/relationships/image" Id="rId166" Target="media/rId166.jpg" /><Relationship Type="http://schemas.openxmlformats.org/officeDocument/2006/relationships/image" Id="rId99" Target="media/rId99.jpg" /><Relationship Type="http://schemas.openxmlformats.org/officeDocument/2006/relationships/image" Id="rId28" Target="media/rId28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81" Target="media/rId81.jpg" /><Relationship Type="http://schemas.openxmlformats.org/officeDocument/2006/relationships/image" Id="rId32" Target="media/rId32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115" Target="media/rId115.jpg" /><Relationship Type="http://schemas.openxmlformats.org/officeDocument/2006/relationships/image" Id="rId124" Target="media/rId124.jpg" /><Relationship Type="http://schemas.openxmlformats.org/officeDocument/2006/relationships/image" Id="rId127" Target="media/rId127.jpg" /><Relationship Type="http://schemas.openxmlformats.org/officeDocument/2006/relationships/image" Id="rId130" Target="media/rId130.jpg" /><Relationship Type="http://schemas.openxmlformats.org/officeDocument/2006/relationships/image" Id="rId133" Target="media/rId133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147" Target="media/rId147.jpg" /><Relationship Type="http://schemas.openxmlformats.org/officeDocument/2006/relationships/image" Id="rId152" Target="media/rId152.jpg" /><Relationship Type="http://schemas.openxmlformats.org/officeDocument/2006/relationships/image" Id="rId156" Target="media/rId156.jpg" /><Relationship Type="http://schemas.openxmlformats.org/officeDocument/2006/relationships/image" Id="rId161" Target="media/rId161.jpg" /><Relationship Type="http://schemas.openxmlformats.org/officeDocument/2006/relationships/image" Id="rId177" Target="media/rId177.jpg" /><Relationship Type="http://schemas.openxmlformats.org/officeDocument/2006/relationships/image" Id="rId180" Target="media/rId180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2025-11-09T21:26:54Z</dcterms:created>
  <dcterms:modified xsi:type="dcterms:W3CDTF">2025-11-09T21:26:54Z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