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2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2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2"/>
      </w:pPr>
      <w:r>
        <w:t xml:space="preserve">The Kruskal-Wallis H Test</w:t>
      </w:r>
    </w:p>
    <w:p>
      <w:pPr>
        <w:pStyle w:val="FirstParagraph"/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1"/>
          <w:numId w:val="1073"/>
        </w:numPr>
      </w:pPr>
      <w:r>
        <w:t xml:space="preserve">Ranks all observations from smallest to largest</w:t>
      </w:r>
    </w:p>
    <w:p>
      <w:pPr>
        <w:pStyle w:val="Compact"/>
        <w:numPr>
          <w:ilvl w:val="1"/>
          <w:numId w:val="1073"/>
        </w:numPr>
      </w:pPr>
      <w:r>
        <w:t xml:space="preserve">Compares the sum of ranks between groups</w:t>
      </w:r>
    </w:p>
    <w:p>
      <w:pPr>
        <w:pStyle w:val="Compact"/>
        <w:numPr>
          <w:ilvl w:val="1"/>
          <w:numId w:val="1073"/>
        </w:numPr>
      </w:pPr>
      <w:r>
        <w:t xml:space="preserve">Tests if groups come from the same distribution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Test statistic (H):</w:t>
      </w:r>
    </w:p>
    <w:p>
      <w:pPr>
        <w:pStyle w:val="Compac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R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R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pPr>
        <w:pStyle w:val="Compact"/>
        <w:numPr>
          <w:ilvl w:val="0"/>
          <w:numId w:val="1072"/>
        </w:numPr>
      </w:pPr>
      <w:r>
        <w:t xml:space="preserve">Where:</w:t>
      </w:r>
    </w:p>
    <w:p>
      <w:pPr>
        <w:pStyle w:val="Compact"/>
        <w:numPr>
          <w:ilvl w:val="1"/>
          <w:numId w:val="1075"/>
        </w:numPr>
      </w:pPr>
      <w:r>
        <w:t xml:space="preserve">N = total sample size</w:t>
      </w:r>
    </w:p>
    <w:p>
      <w:pPr>
        <w:pStyle w:val="Compact"/>
        <w:numPr>
          <w:ilvl w:val="1"/>
          <w:numId w:val="1075"/>
        </w:numPr>
      </w:pPr>
      <w:r>
        <w:t xml:space="preserve">k = number of groups</w:t>
      </w:r>
    </w:p>
    <w:p>
      <w:pPr>
        <w:pStyle w:val="Compact"/>
        <w:numPr>
          <w:ilvl w:val="1"/>
          <w:numId w:val="1075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1"/>
          <w:numId w:val="1075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1"/>
          <w:numId w:val="1075"/>
        </w:numPr>
      </w:pPr>
      <w:r>
        <w:t xml:space="preserve">nᵢ = sample size for group i</w:t>
      </w:r>
    </w:p>
    <w:p>
      <w:pPr>
        <w:pStyle w:val="Compact"/>
        <w:numPr>
          <w:ilvl w:val="1"/>
          <w:numId w:val="1075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 freedom</w:t>
      </w:r>
    </w:p>
    <w:bookmarkEnd w:id="124"/>
    <w:bookmarkStart w:id="125" w:name="assumptions-of-kruskal-wallis"/>
    <w:p>
      <w:pPr>
        <w:pStyle w:val="Heading2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7"/>
        </w:numPr>
      </w:pPr>
      <w:r>
        <w:t xml:space="preserve">Same as parametric ANOVA</w:t>
      </w:r>
    </w:p>
    <w:p>
      <w:pPr>
        <w:pStyle w:val="Compact"/>
        <w:numPr>
          <w:ilvl w:val="1"/>
          <w:numId w:val="1077"/>
        </w:numPr>
      </w:pPr>
      <w:r>
        <w:t xml:space="preserve">Still critical!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8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8"/>
        </w:numPr>
      </w:pPr>
      <w:r>
        <w:t xml:space="preserve">Not just medians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79"/>
        </w:numPr>
      </w:pPr>
      <w:r>
        <w:t xml:space="preserve">✗ Normal distribution</w:t>
      </w:r>
    </w:p>
    <w:p>
      <w:pPr>
        <w:pStyle w:val="Compact"/>
        <w:numPr>
          <w:ilvl w:val="1"/>
          <w:numId w:val="1079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79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0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0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0"/>
        </w:numPr>
      </w:pPr>
      <w:r>
        <w:t xml:space="preserve">- Created unequal variances and non-normality</w:t>
      </w:r>
    </w:p>
    <w:bookmarkEnd w:id="127"/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(violated_circ_df,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1"/>
        </w:numPr>
      </w:pPr>
      <w:r>
        <w:t xml:space="preserve">ok having issues making it not homogeoeous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(circ_model)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2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Key observations:</w:t>
      </w:r>
    </w:p>
    <w:p>
      <w:pPr>
        <w:numPr>
          <w:ilvl w:val="1"/>
          <w:numId w:val="1083"/>
        </w:numPr>
      </w:pPr>
      <w:r>
        <w:t xml:space="preserve">- Both tests still detect differences</w:t>
      </w:r>
    </w:p>
    <w:p>
      <w:pPr>
        <w:numPr>
          <w:ilvl w:val="1"/>
          <w:numId w:val="1083"/>
        </w:numPr>
      </w:pPr>
      <w:r>
        <w:t xml:space="preserve">- Kruskal-Wallis more robust to violations</w:t>
      </w:r>
    </w:p>
    <w:p>
      <w:pPr>
        <w:numPr>
          <w:ilvl w:val="1"/>
          <w:numId w:val="1083"/>
        </w:numPr>
      </w:pPr>
      <w:r>
        <w:t xml:space="preserve">- Parametric test may give misleading results when assumptions</w:t>
      </w:r>
      <w:r>
        <w:t xml:space="preserve"> </w:t>
      </w:r>
      <w:r>
        <w:t xml:space="preserve">violated</w:t>
      </w:r>
    </w:p>
    <w:p>
      <w:pPr>
        <w:numPr>
          <w:ilvl w:val="1"/>
          <w:numId w:val="1083"/>
        </w:numPr>
      </w:pPr>
      <w:r>
        <w:t xml:space="preserve">- 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5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5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5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5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nonparam_circ_df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nonparam_circ_df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7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7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7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8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8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8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8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0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0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0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0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89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2"/>
        </w:numPr>
      </w:pPr>
      <w:r>
        <w:t xml:space="preserve">- Large |Z| values indicate bigger differences</w:t>
      </w:r>
    </w:p>
    <w:p>
      <w:pPr>
        <w:numPr>
          <w:ilvl w:val="1"/>
          <w:numId w:val="1092"/>
        </w:numPr>
      </w:pPr>
      <w:r>
        <w:t xml:space="preserve">- Z &gt; 1.96 approximately equivalent to p &lt; 0.05</w:t>
      </w:r>
    </w:p>
    <w:p>
      <w:pPr>
        <w:numPr>
          <w:ilvl w:val="1"/>
          <w:numId w:val="1092"/>
        </w:numPr>
      </w:pPr>
      <w:r>
        <w:t xml:space="preserve">- Sign indicates direction of difference</w:t>
      </w:r>
    </w:p>
    <w:bookmarkEnd w:id="156"/>
    <w:bookmarkEnd w:id="157"/>
    <w:bookmarkStart w:id="160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2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3"/>
        </w:numPr>
      </w:pPr>
      <w:r>
        <w:t xml:space="preserve">Test name and purpose</w:t>
      </w:r>
    </w:p>
    <w:p>
      <w:pPr>
        <w:pStyle w:val="Compact"/>
        <w:numPr>
          <w:ilvl w:val="0"/>
          <w:numId w:val="1093"/>
        </w:numPr>
      </w:pPr>
      <w:r>
        <w:t xml:space="preserve">Sample sizes per group</w:t>
      </w:r>
    </w:p>
    <w:p>
      <w:pPr>
        <w:pStyle w:val="Compact"/>
        <w:numPr>
          <w:ilvl w:val="0"/>
          <w:numId w:val="1093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3"/>
        </w:numPr>
      </w:pPr>
      <w:r>
        <w:t xml:space="preserve">Test statistic (H) and degrees of freedom</w:t>
      </w:r>
    </w:p>
    <w:p>
      <w:pPr>
        <w:pStyle w:val="Compact"/>
        <w:numPr>
          <w:ilvl w:val="0"/>
          <w:numId w:val="1093"/>
        </w:numPr>
      </w:pPr>
      <w:r>
        <w:t xml:space="preserve">P-value</w:t>
      </w:r>
    </w:p>
    <w:p>
      <w:pPr>
        <w:pStyle w:val="Compact"/>
        <w:numPr>
          <w:ilvl w:val="0"/>
          <w:numId w:val="1093"/>
        </w:numPr>
      </w:pPr>
      <w:r>
        <w:t xml:space="preserve">Effect size</w:t>
      </w:r>
    </w:p>
    <w:p>
      <w:pPr>
        <w:pStyle w:val="Compact"/>
        <w:numPr>
          <w:ilvl w:val="0"/>
          <w:numId w:val="1093"/>
        </w:numPr>
      </w:pPr>
      <w:r>
        <w:t xml:space="preserve">Post-hoc test results</w:t>
      </w:r>
    </w:p>
    <w:p>
      <w:pPr>
        <w:pStyle w:val="Compact"/>
        <w:numPr>
          <w:ilvl w:val="0"/>
          <w:numId w:val="1093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</w:p>
    <w:p>
      <w:pPr>
        <w:pStyle w:val="BodyText"/>
      </w:pPr>
      <w:r>
        <w:t xml:space="preserve">“A Kruskal-Wallis test was conducted to compare the effect of light</w:t>
      </w:r>
      <w:r>
        <w:t xml:space="preserve"> </w:t>
      </w:r>
      <w:r>
        <w:t xml:space="preserve">treatment on circadian rhythm phase shift across three groups: Control</w:t>
      </w:r>
      <w:r>
        <w:t xml:space="preserve"> </w:t>
      </w:r>
      <w:r>
        <w:t xml:space="preserve">(n = 8), Knees (n = 7), and Eyes (n = 7). Median phase shifts were -0.48</w:t>
      </w:r>
      <w:r>
        <w:t xml:space="preserve"> </w:t>
      </w:r>
      <w:r>
        <w:t xml:space="preserve">hours (IQR = 0.84) for Control, -0.29 hours (IQR = 1.04) for Knees, and</w:t>
      </w:r>
      <w:r>
        <w:t xml:space="preserve"> </w:t>
      </w:r>
      <w:r>
        <w:t xml:space="preserve">-1.48 hours (IQR = 0.66) for Eyes. The test revealed a statistically</w:t>
      </w:r>
      <w:r>
        <w:t xml:space="preserve"> </w:t>
      </w:r>
      <w:r>
        <w:t xml:space="preserve">significant difference in phase shift between the groups, H(2) = 8.66, p</w:t>
      </w:r>
      <w:r>
        <w:t xml:space="preserve"> </w:t>
      </w:r>
      <w:r>
        <w:t xml:space="preserve">= 0.013, ε² = 0.37. Post-hoc pairwise comparisons using Dunn’s test with</w:t>
      </w:r>
      <w:r>
        <w:t xml:space="preserve"> </w:t>
      </w:r>
      <w:r>
        <w:t xml:space="preserve">Bonferroni correction indicated that the Eyes treatment differed</w:t>
      </w:r>
      <w:r>
        <w:t xml:space="preserve"> </w:t>
      </w:r>
      <w:r>
        <w:t xml:space="preserve">significantly from Control (p = 0.024), but no other pairwise</w:t>
      </w:r>
      <w:r>
        <w:t xml:space="preserve"> </w:t>
      </w:r>
      <w:r>
        <w:t xml:space="preserve">differences were significant. These results suggest that light exposure</w:t>
      </w:r>
      <w:r>
        <w:t xml:space="preserve"> </w:t>
      </w:r>
      <w:r>
        <w:t xml:space="preserve">to the eyes has a different effect on circadian rhythm than light to</w:t>
      </w:r>
      <w:r>
        <w:t xml:space="preserve"> </w:t>
      </w:r>
      <w:r>
        <w:t xml:space="preserve">other body parts.”</w:t>
      </w:r>
    </w:p>
    <w:bookmarkEnd w:id="158"/>
    <w:bookmarkStart w:id="159" w:name="apa-style-reporting"/>
    <w:p>
      <w:pPr>
        <w:pStyle w:val="Heading2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Note. IQR = interquartile range.</w:t>
      </w:r>
    </w:p>
    <w:p>
      <w:pPr>
        <w:pStyle w:val="SourceCode"/>
      </w:pPr>
      <w:r>
        <w:rPr>
          <w:rStyle w:val="VerbatimChar"/>
        </w:rPr>
        <w:t xml:space="preserve">Kruskal-Wallis H(2) = 8.66, p = .013, ε² = .37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4"/>
        </w:numPr>
      </w:pPr>
      <w:r>
        <w:t xml:space="preserve">✗ Reporting means instead of medians</w:t>
      </w:r>
    </w:p>
    <w:p>
      <w:pPr>
        <w:pStyle w:val="Compact"/>
        <w:numPr>
          <w:ilvl w:val="0"/>
          <w:numId w:val="1094"/>
        </w:numPr>
      </w:pPr>
      <w:r>
        <w:t xml:space="preserve">✗ Using SD instead of IQR</w:t>
      </w:r>
    </w:p>
    <w:p>
      <w:pPr>
        <w:pStyle w:val="Compact"/>
        <w:numPr>
          <w:ilvl w:val="0"/>
          <w:numId w:val="1094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4"/>
        </w:numPr>
      </w:pPr>
      <w:r>
        <w:t xml:space="preserve">✗ Forgetting effect size</w:t>
      </w:r>
    </w:p>
    <w:p>
      <w:pPr>
        <w:pStyle w:val="Compact"/>
        <w:numPr>
          <w:ilvl w:val="0"/>
          <w:numId w:val="1094"/>
        </w:numPr>
      </w:pPr>
      <w:r>
        <w:t xml:space="preserve">✗ Not justifying why non-parametric test used</w:t>
      </w:r>
    </w:p>
    <w:bookmarkEnd w:id="159"/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2025-10-13T17:55:02Z</dcterms:created>
  <dcterms:modified xsi:type="dcterms:W3CDTF">2025-10-13T17:55:02Z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