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25.png" ContentType="image/png"/>
  <Override PartName="/word/media/rId29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Welchs Two Sample T-Test</w:t>
      </w:r>
    </w:p>
    <w:p>
      <w:pPr>
        <w:pStyle w:val="Author"/>
      </w:pPr>
      <w:r>
        <w:t xml:space="preserve">Bill Perry</w:t>
      </w:r>
    </w:p>
    <w:bookmarkStart w:id="22" w:name="introduction-to-welchs-t-test"/>
    <w:p>
      <w:pPr>
        <w:pStyle w:val="Heading1"/>
      </w:pPr>
      <w:r>
        <w:t xml:space="preserve">Introduction to Welch’s t-Test</w:t>
      </w:r>
    </w:p>
    <w:bookmarkStart w:id="20" w:name="background-and-theory"/>
    <w:p>
      <w:pPr>
        <w:pStyle w:val="Heading2"/>
      </w:pPr>
      <w:r>
        <w:t xml:space="preserve">Background and Theory</w:t>
      </w:r>
    </w:p>
    <w:p>
      <w:pPr>
        <w:pStyle w:val="FirstParagraph"/>
      </w:pPr>
      <w:r>
        <w:t xml:space="preserve">Welch’s t-test (also known as Welch’s unequal variances t-test) is an</w:t>
      </w:r>
      <w:r>
        <w:t xml:space="preserve"> </w:t>
      </w:r>
      <w:r>
        <w:t xml:space="preserve">adaptation of the standard two-sample t-test that is designed to provide</w:t>
      </w:r>
      <w:r>
        <w:t xml:space="preserve"> </w:t>
      </w:r>
      <w:r>
        <w:t xml:space="preserve">a valid test when the two groups have unequal variances. This is</w:t>
      </w:r>
      <w:r>
        <w:t xml:space="preserve"> </w:t>
      </w:r>
      <w:r>
        <w:t xml:space="preserve">particularly important because the assumption of equal variances is</w:t>
      </w:r>
      <w:r>
        <w:t xml:space="preserve"> </w:t>
      </w:r>
      <w:r>
        <w:t xml:space="preserve">often violated in real-world data.</w:t>
      </w:r>
    </w:p>
    <w:p>
      <w:pPr>
        <w:pStyle w:val="BodyText"/>
      </w:pPr>
      <w:r>
        <w:t xml:space="preserve">While the standard two-sample t-test makes the following comparison: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t xml:space="preserve">Where:</w:t>
      </w:r>
    </w:p>
    <w:p>
      <w:pPr>
        <w:numPr>
          <w:ilvl w:val="0"/>
          <w:numId w:val="1001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hypothesis stating that the population means are</w:t>
      </w:r>
      <w:r>
        <w:t xml:space="preserve"> </w:t>
      </w:r>
      <w:r>
        <w:t xml:space="preserve">equal</w:t>
      </w:r>
    </w:p>
    <w:p>
      <w:pPr>
        <w:numPr>
          <w:ilvl w:val="0"/>
          <w:numId w:val="1001"/>
        </w:numPr>
      </w:pP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the alternative hypothesis stating that the population</w:t>
      </w:r>
      <w:r>
        <w:t xml:space="preserve"> </w:t>
      </w:r>
      <w:r>
        <w:t xml:space="preserve">means are different</w:t>
      </w:r>
    </w:p>
    <w:p>
      <w:pPr>
        <w:numPr>
          <w:ilvl w:val="0"/>
          <w:numId w:val="1001"/>
        </w:numPr>
      </w:pP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population mean of the first group</w:t>
      </w:r>
    </w:p>
    <w:p>
      <w:pPr>
        <w:numPr>
          <w:ilvl w:val="0"/>
          <w:numId w:val="1001"/>
        </w:numPr>
      </w:pP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population mean of the second group</w:t>
      </w:r>
    </w:p>
    <w:bookmarkEnd w:id="20"/>
    <w:bookmarkStart w:id="21" w:name="formula-for-welchs-t-test"/>
    <w:p>
      <w:pPr>
        <w:pStyle w:val="Heading2"/>
      </w:pPr>
      <w:r>
        <w:t xml:space="preserve">Formula for Welch’s t-Test</w:t>
      </w:r>
    </w:p>
    <w:p>
      <w:pPr>
        <w:pStyle w:val="FirstParagraph"/>
      </w:pPr>
      <w:r>
        <w:t xml:space="preserve">The formula for Welch’s t-test is:</w:t>
      </w:r>
    </w:p>
    <w:p>
      <w:pPr>
        <w:pStyle w:val="BodyText"/>
      </w:pP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2</m:t>
                </m:r>
              </m:sub>
            </m:sSub>
          </m:num>
          <m:den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sSubSup>
                      <m:e>
                        <m:r>
                          <m:t>s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Sup>
                      <m:e>
                        <m:r>
                          <m:t>s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num>
                  <m:den>
                    <m:sSub>
                      <m:e>
                        <m:r>
                          <m:t>n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</m:e>
            </m:rad>
          </m:den>
        </m:f>
      </m:oMath>
    </w:p>
    <w:p>
      <w:pPr>
        <w:pStyle w:val="BodyText"/>
      </w:pPr>
      <w:r>
        <w:t xml:space="preserve">Where:</w:t>
      </w:r>
    </w:p>
    <w:p>
      <w:pPr>
        <w:numPr>
          <w:ilvl w:val="0"/>
          <w:numId w:val="1002"/>
        </w:numPr>
      </w:pP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sample mean of the first group</w:t>
      </w:r>
    </w:p>
    <w:p>
      <w:pPr>
        <w:numPr>
          <w:ilvl w:val="0"/>
          <w:numId w:val="1002"/>
        </w:numPr>
      </w:pP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the sample mean of the second group</w:t>
      </w:r>
    </w:p>
    <w:p>
      <w:pPr>
        <w:numPr>
          <w:ilvl w:val="0"/>
          <w:numId w:val="1002"/>
        </w:numPr>
      </w:pP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sample variance of the first group</w:t>
      </w:r>
    </w:p>
    <w:p>
      <w:pPr>
        <w:numPr>
          <w:ilvl w:val="0"/>
          <w:numId w:val="1002"/>
        </w:numPr>
      </w:pP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sample variance of the second group</w:t>
      </w:r>
    </w:p>
    <w:p>
      <w:pPr>
        <w:numPr>
          <w:ilvl w:val="0"/>
          <w:numId w:val="100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sample size of the first group</w:t>
      </w:r>
    </w:p>
    <w:p>
      <w:pPr>
        <w:numPr>
          <w:ilvl w:val="0"/>
          <w:numId w:val="100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sample size of the second group</w:t>
      </w:r>
    </w:p>
    <w:p>
      <w:pPr>
        <w:pStyle w:val="FirstParagraph"/>
      </w:pPr>
      <w:r>
        <w:t xml:space="preserve">The key difference from the standard t-test is that Welch’s t-test does</w:t>
      </w:r>
      <w:r>
        <w:t xml:space="preserve"> </w:t>
      </w:r>
      <w:r>
        <w:t xml:space="preserve">not use a pooled variance estimate, making it more robust when the</w:t>
      </w:r>
      <w:r>
        <w:t xml:space="preserve"> </w:t>
      </w:r>
      <w:r>
        <w:t xml:space="preserve">variances differ between groups.</w:t>
      </w:r>
    </w:p>
    <w:p>
      <w:pPr>
        <w:pStyle w:val="BodyText"/>
      </w:pPr>
      <w:r>
        <w:t xml:space="preserve">The degrees of freedom for Welch’s t-test are calculated using the</w:t>
      </w:r>
      <w:r>
        <w:t xml:space="preserve"> </w:t>
      </w:r>
      <w:r>
        <w:t xml:space="preserve">Welch-Satterthwaite equation:</w:t>
      </w:r>
    </w:p>
    <w:p>
      <w:pPr>
        <w:pStyle w:val="BodyText"/>
      </w:pPr>
      <m:oMath>
        <m:r>
          <m:t>d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sSubSup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Sup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num>
                      <m:den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</m:num>
          <m:den>
            <m:f>
              <m:fPr>
                <m:type m:val="bar"/>
              </m:fPr>
              <m:num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Sup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num>
              <m:den>
                <m:sSub>
                  <m:e>
                    <m:r>
                      <m:t>n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Sup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</m:num>
              <m:den>
                <m:sSub>
                  <m:e>
                    <m:r>
                      <m:t>n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den>
        </m:f>
      </m:oMath>
    </w:p>
    <w:p>
      <w:pPr>
        <w:pStyle w:val="BodyText"/>
      </w:pPr>
      <w:r>
        <w:t xml:space="preserve">This often results in a non-integer value for degrees of freedom, which</w:t>
      </w:r>
      <w:r>
        <w:t xml:space="preserve"> </w:t>
      </w:r>
      <w:r>
        <w:t xml:space="preserve">is why you’ll typically see it rounded in reports.</w:t>
      </w:r>
    </w:p>
    <w:bookmarkEnd w:id="21"/>
    <w:bookmarkEnd w:id="22"/>
    <w:bookmarkStart w:id="34" w:name="data-analysis"/>
    <w:p>
      <w:pPr>
        <w:pStyle w:val="Heading1"/>
      </w:pPr>
      <w:r>
        <w:t xml:space="preserve">Data Analysis</w:t>
      </w:r>
    </w:p>
    <w:bookmarkStart w:id="23" w:name="loading-libraries-and-data"/>
    <w:p>
      <w:pPr>
        <w:pStyle w:val="Heading2"/>
      </w:pPr>
      <w:r>
        <w:t xml:space="preserve">Loading Libraries and Data</w:t>
      </w:r>
    </w:p>
    <w:p>
      <w:pPr>
        <w:pStyle w:val="SourceCode"/>
      </w:pPr>
      <w:r>
        <w:rPr>
          <w:rStyle w:val="CommentTok"/>
        </w:rPr>
        <w:t xml:space="preserve"># Load required libraries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</w:t>
      </w:r>
      <w:r>
        <w:rPr>
          <w:rStyle w:val="CommentTok"/>
        </w:rPr>
        <w:t xml:space="preserve"># For Levene's test</w:t>
      </w:r>
    </w:p>
    <w:p>
      <w:pPr>
        <w:pStyle w:val="SourceCode"/>
      </w:pPr>
      <w:r>
        <w:rPr>
          <w:rStyle w:val="VerbatimChar"/>
        </w:rPr>
        <w:t xml:space="preserve">Loading required package: carData</w:t>
      </w:r>
    </w:p>
    <w:p>
      <w:pPr>
        <w:pStyle w:val="SourceCode"/>
      </w:pPr>
      <w:r>
        <w:rPr>
          <w:rStyle w:val="CommentTok"/>
        </w:rPr>
        <w:t xml:space="preserve"># library(ggpubr)  # For adding p-values to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(coin)  </w:t>
      </w:r>
      <w:r>
        <w:rPr>
          <w:rStyle w:val="CommentTok"/>
        </w:rPr>
        <w:t xml:space="preserve"># For permutation tests</w:t>
      </w:r>
    </w:p>
    <w:p>
      <w:pPr>
        <w:pStyle w:val="SourceCode"/>
      </w:pPr>
      <w:r>
        <w:rPr>
          <w:rStyle w:val="VerbatimChar"/>
        </w:rPr>
        <w:t xml:space="preserve">Loading required package: survival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(rcompanion)  </w:t>
      </w:r>
      <w:r>
        <w:rPr>
          <w:rStyle w:val="CommentTok"/>
        </w:rPr>
        <w:t xml:space="preserve"># For plotNormalHistogramlibrary(tidyverse)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3.5.2     ✔ tibble    3.3.0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1.1.0     </w:t>
      </w:r>
    </w:p>
    <w:p>
      <w:pPr>
        <w:pStyle w:val="SourceCode"/>
      </w:pP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✖ dplyr::recode() masks car::recode()</w:t>
      </w:r>
      <w:r>
        <w:br/>
      </w:r>
      <w:r>
        <w:rPr>
          <w:rStyle w:val="VerbatimChar"/>
        </w:rPr>
        <w:t xml:space="preserve">✖ purrr::some()   masks car::some()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CommentTok"/>
        </w:rPr>
        <w:t xml:space="preserve"># Load the data</w:t>
      </w:r>
      <w:r>
        <w:br/>
      </w:r>
      <w:r>
        <w:rPr>
          <w:rStyle w:val="NormalTok"/>
        </w:rPr>
        <w:t xml:space="preserve">sculpin_df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"data/t_test_sculpin_s07_ne14.csv"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110 Columns: 5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(2): lake, species</w:t>
      </w:r>
      <w:r>
        <w:br/>
      </w:r>
      <w:r>
        <w:rPr>
          <w:rStyle w:val="VerbatimChar"/>
        </w:rPr>
        <w:t xml:space="preserve">dbl (3): site, length_mm, mass_g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Preview the data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(sculpin_df)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 site lake  species       length_mm mass_g</w:t>
      </w:r>
      <w:r>
        <w:br/>
      </w:r>
      <w:r>
        <w:rPr>
          <w:rStyle w:val="VerbatimChar"/>
        </w:rPr>
        <w:t xml:space="preserve">  &lt;dbl&gt; &lt;chr&gt; &lt;chr&gt;             &lt;dbl&gt;  &lt;dbl&gt;</w:t>
      </w:r>
      <w:r>
        <w:br/>
      </w:r>
      <w:r>
        <w:rPr>
          <w:rStyle w:val="VerbatimChar"/>
        </w:rPr>
        <w:t xml:space="preserve">1   109 NE 14 slimy sculpin        47   0.7 </w:t>
      </w:r>
      <w:r>
        <w:br/>
      </w:r>
      <w:r>
        <w:rPr>
          <w:rStyle w:val="VerbatimChar"/>
        </w:rPr>
        <w:t xml:space="preserve">2   109 NE 14 slimy sculpin        49   0.9 </w:t>
      </w:r>
      <w:r>
        <w:br/>
      </w:r>
      <w:r>
        <w:rPr>
          <w:rStyle w:val="VerbatimChar"/>
        </w:rPr>
        <w:t xml:space="preserve">3   109 NE 14 slimy sculpin        46   0.7 </w:t>
      </w:r>
      <w:r>
        <w:br/>
      </w:r>
      <w:r>
        <w:rPr>
          <w:rStyle w:val="VerbatimChar"/>
        </w:rPr>
        <w:t xml:space="preserve">4   109 NE 14 slimy sculpin        28   0.15</w:t>
      </w:r>
      <w:r>
        <w:br/>
      </w:r>
      <w:r>
        <w:rPr>
          <w:rStyle w:val="VerbatimChar"/>
        </w:rPr>
        <w:t xml:space="preserve">5   109 NE 14 slimy sculpin        45   0.65</w:t>
      </w:r>
      <w:r>
        <w:br/>
      </w:r>
      <w:r>
        <w:rPr>
          <w:rStyle w:val="VerbatimChar"/>
        </w:rPr>
        <w:t xml:space="preserve">6   109 NE 14 slimy sculpin        40   0.3 </w:t>
      </w:r>
    </w:p>
    <w:bookmarkEnd w:id="23"/>
    <w:bookmarkStart w:id="24" w:name="data-overview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Let’s first examine the structure of our dataset:</w:t>
      </w:r>
    </w:p>
    <w:p>
      <w:pPr>
        <w:pStyle w:val="SourceCode"/>
      </w:pPr>
      <w:r>
        <w:rPr>
          <w:rStyle w:val="CommentTok"/>
        </w:rPr>
        <w:t xml:space="preserve"># Summary statistics</w:t>
      </w:r>
      <w:r>
        <w:br/>
      </w:r>
      <w:r>
        <w:rPr>
          <w:rStyle w:val="NormalTok"/>
        </w:rPr>
        <w:t xml:space="preserve">sculpin_df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character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609"/>
        <w:gridCol w:w="1015"/>
        <w:gridCol w:w="1421"/>
        <w:gridCol w:w="406"/>
        <w:gridCol w:w="406"/>
        <w:gridCol w:w="609"/>
        <w:gridCol w:w="913"/>
        <w:gridCol w:w="11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n_unique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whitespace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484"/>
        <w:gridCol w:w="808"/>
        <w:gridCol w:w="1131"/>
        <w:gridCol w:w="565"/>
        <w:gridCol w:w="484"/>
        <w:gridCol w:w="565"/>
        <w:gridCol w:w="565"/>
        <w:gridCol w:w="565"/>
        <w:gridCol w:w="565"/>
        <w:gridCol w:w="565"/>
        <w:gridCol w:w="4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▁▁▇▁▁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▁▁▇▁▁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length_mm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▂▃▇▇▂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length_mm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▅▅▇▃▂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▇▇▇▂▁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▇▃▁▁▁</w:t>
            </w:r>
          </w:p>
        </w:tc>
      </w:tr>
    </w:tbl>
    <w:bookmarkEnd w:id="24"/>
    <w:bookmarkStart w:id="33" w:name="data-visualization"/>
    <w:p>
      <w:pPr>
        <w:pStyle w:val="Heading2"/>
      </w:pPr>
      <w:r>
        <w:t xml:space="preserve">Data Visualization</w:t>
      </w:r>
    </w:p>
    <w:p>
      <w:pPr>
        <w:pStyle w:val="FirstParagraph"/>
      </w:pPr>
      <w:r>
        <w:t xml:space="preserve">Let’s visualize our data to better understand the distributions and</w:t>
      </w:r>
      <w:r>
        <w:t xml:space="preserve"> </w:t>
      </w:r>
      <w:r>
        <w:t xml:space="preserve">differences between the two lakes:</w:t>
      </w:r>
    </w:p>
    <w:bookmarkStart w:id="28" w:name="box-plot-with-individual-data-points"/>
    <w:p>
      <w:pPr>
        <w:pStyle w:val="Heading3"/>
      </w:pPr>
      <w:r>
        <w:t xml:space="preserve">Box Plot with Individual Data Points</w:t>
      </w:r>
    </w:p>
    <w:p>
      <w:pPr>
        <w:pStyle w:val="SourceCode"/>
      </w:pPr>
      <w:r>
        <w:rPr>
          <w:rStyle w:val="CommentTok"/>
        </w:rPr>
        <w:t xml:space="preserve"># Create boxplot with individual points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(sculpin_df,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br/>
      </w:r>
      <w:r>
        <w:rPr>
          <w:rStyle w:val="NormalTok"/>
        </w:rPr>
        <w:t xml:space="preserve">  ) </w:t>
      </w:r>
    </w:p>
    <w:p>
      <w:pPr>
        <w:pStyle w:val="FirstParagraph"/>
      </w:pPr>
      <w:r>
        <w:drawing>
          <wp:inline>
            <wp:extent cx="6096000" cy="6096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02_two_sample_welches_ttest_files/figure-docx/unnamed-chunk-3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boxplot shows the distribution of total lengths for each lake. The</w:t>
      </w:r>
      <w:r>
        <w:t xml:space="preserve"> </w:t>
      </w:r>
      <w:r>
        <w:t xml:space="preserve">box represents the interquartile range (IQR, from the 25th to 75th</w:t>
      </w:r>
      <w:r>
        <w:t xml:space="preserve"> </w:t>
      </w:r>
      <w:r>
        <w:t xml:space="preserve">percentile), with the horizontal line inside the box indicating the</w:t>
      </w:r>
      <w:r>
        <w:t xml:space="preserve"> </w:t>
      </w:r>
      <w:r>
        <w:t xml:space="preserve">median. The individual points show the actual measurements, helping us</w:t>
      </w:r>
      <w:r>
        <w:t xml:space="preserve"> </w:t>
      </w:r>
      <w:r>
        <w:t xml:space="preserve">visualize the full distribution of the data.</w:t>
      </w:r>
    </w:p>
    <w:bookmarkEnd w:id="28"/>
    <w:bookmarkStart w:id="32" w:name="mean-and-se-individual-data-points"/>
    <w:p>
      <w:pPr>
        <w:pStyle w:val="Heading3"/>
      </w:pPr>
      <w:r>
        <w:t xml:space="preserve">Mean and SE Individual Data Points</w:t>
      </w:r>
    </w:p>
    <w:p>
      <w:pPr>
        <w:pStyle w:val="SourceCode"/>
      </w:pPr>
      <w:r>
        <w:rPr>
          <w:rStyle w:val="NormalTok"/>
        </w:rPr>
        <w:t xml:space="preserve">sculpin_df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individual data points in the background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mean and standard error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br/>
      </w:r>
      <w:r>
        <w:rPr>
          <w:rStyle w:val="NormalTok"/>
        </w:rPr>
        <w:t xml:space="preserve">  ) </w:t>
      </w:r>
    </w:p>
    <w:p>
      <w:pPr>
        <w:pStyle w:val="FirstParagraph"/>
      </w:pPr>
      <w:r>
        <w:drawing>
          <wp:inline>
            <wp:extent cx="6096000" cy="6096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02_two_sample_welches_ttest_files/figure-docx/unnamed-chunk-4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End w:id="33"/>
    <w:bookmarkEnd w:id="34"/>
    <w:bookmarkStart w:id="49" w:name="testing-welchs-t-test-assumptions"/>
    <w:p>
      <w:pPr>
        <w:pStyle w:val="Heading1"/>
      </w:pPr>
      <w:r>
        <w:t xml:space="preserve">Testing Welch’s t-Test Assumptions</w:t>
      </w:r>
    </w:p>
    <w:p>
      <w:pPr>
        <w:pStyle w:val="FirstParagraph"/>
      </w:pPr>
      <w:r>
        <w:t xml:space="preserve">Before conducting Welch’s t-test, we need to verify that our data meets</w:t>
      </w:r>
      <w:r>
        <w:t xml:space="preserve"> </w:t>
      </w:r>
      <w:r>
        <w:t xml:space="preserve">the underlying assumptions:</w:t>
      </w:r>
    </w:p>
    <w:bookmarkStart w:id="47" w:name="assumptions-of-welchs-t-test"/>
    <w:p>
      <w:pPr>
        <w:pStyle w:val="Heading2"/>
      </w:pPr>
      <w:r>
        <w:t xml:space="preserve">Assumptions of Welch’s t-Test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Independence</w:t>
      </w:r>
      <w:r>
        <w:t xml:space="preserve">: The observations within each group are</w:t>
      </w:r>
      <w:r>
        <w:t xml:space="preserve"> </w:t>
      </w:r>
      <w:r>
        <w:t xml:space="preserve">independent, and the two groups are independent of each other.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Normality</w:t>
      </w:r>
      <w:r>
        <w:t xml:space="preserve">: The data in each group follow approximately normal</w:t>
      </w:r>
      <w:r>
        <w:t xml:space="preserve"> </w:t>
      </w:r>
      <w:r>
        <w:t xml:space="preserve">distributions (though Welch’s t-test is more robust to violations of</w:t>
      </w:r>
      <w:r>
        <w:t xml:space="preserve"> </w:t>
      </w:r>
      <w:r>
        <w:t xml:space="preserve">normality than the standard t-test).</w:t>
      </w:r>
    </w:p>
    <w:p>
      <w:pPr>
        <w:pStyle w:val="FirstParagraph"/>
      </w:pPr>
      <w:r>
        <w:t xml:space="preserve">Unlike the standard t-test,</w:t>
      </w:r>
      <w:r>
        <w:t xml:space="preserve"> </w:t>
      </w:r>
      <w:r>
        <w:rPr>
          <w:b/>
          <w:bCs/>
        </w:rPr>
        <w:t xml:space="preserve">Welch’s t-test does not assume that the</w:t>
      </w:r>
      <w:r>
        <w:rPr>
          <w:b/>
          <w:bCs/>
        </w:rPr>
        <w:t xml:space="preserve"> </w:t>
      </w:r>
      <w:r>
        <w:rPr>
          <w:b/>
          <w:bCs/>
        </w:rPr>
        <w:t xml:space="preserve">variances of the two groups are equal.</w:t>
      </w:r>
      <w:r>
        <w:t xml:space="preserve"> </w:t>
      </w:r>
      <w:r>
        <w:t xml:space="preserve">This makes it more appropriate</w:t>
      </w:r>
      <w:r>
        <w:t xml:space="preserve"> </w:t>
      </w:r>
      <w:r>
        <w:t xml:space="preserve">for many real-world datasets.</w:t>
      </w:r>
    </w:p>
    <w:p>
      <w:pPr>
        <w:pStyle w:val="BodyText"/>
      </w:pPr>
      <w:r>
        <w:t xml:space="preserve">Let’s test the assumptions we do need to meet:</w:t>
      </w:r>
    </w:p>
    <w:bookmarkStart w:id="35" w:name="independence-assumption"/>
    <w:p>
      <w:pPr>
        <w:pStyle w:val="Heading3"/>
      </w:pPr>
      <w:r>
        <w:t xml:space="preserve">1. Independence Assumption</w:t>
      </w:r>
    </w:p>
    <w:p>
      <w:pPr>
        <w:pStyle w:val="FirstParagraph"/>
      </w:pPr>
      <w:r>
        <w:t xml:space="preserve">Independence is a design issue and can’t be tested statistically. We</w:t>
      </w:r>
      <w:r>
        <w:t xml:space="preserve"> </w:t>
      </w:r>
      <w:r>
        <w:t xml:space="preserve">assume our sampling design ensures independence between and within</w:t>
      </w:r>
      <w:r>
        <w:t xml:space="preserve"> </w:t>
      </w:r>
      <w:r>
        <w:t xml:space="preserve">groups.</w:t>
      </w:r>
    </w:p>
    <w:bookmarkEnd w:id="35"/>
    <w:bookmarkStart w:id="45" w:name="normality-assumption"/>
    <w:p>
      <w:pPr>
        <w:pStyle w:val="Heading3"/>
      </w:pPr>
      <w:r>
        <w:t xml:space="preserve">2. Normality Assumption</w:t>
      </w:r>
    </w:p>
    <w:p>
      <w:pPr>
        <w:numPr>
          <w:ilvl w:val="0"/>
          <w:numId w:val="1004"/>
        </w:numPr>
      </w:pPr>
      <w:r>
        <w:t xml:space="preserve">We’ll check normality using:</w:t>
      </w:r>
    </w:p>
    <w:p>
      <w:pPr>
        <w:numPr>
          <w:ilvl w:val="1"/>
          <w:numId w:val="1005"/>
        </w:numPr>
      </w:pPr>
      <w:r>
        <w:t xml:space="preserve">Visual methods: Histograms and Q-Q plots</w:t>
      </w:r>
    </w:p>
    <w:p>
      <w:pPr>
        <w:numPr>
          <w:ilvl w:val="1"/>
          <w:numId w:val="1005"/>
        </w:numPr>
      </w:pPr>
      <w:r>
        <w:t xml:space="preserve">Formal test: Shapiro-Wilk test</w:t>
      </w:r>
    </w:p>
    <w:p>
      <w:pPr>
        <w:pStyle w:val="Heading4"/>
        <w:numPr>
          <w:ilvl w:val="1"/>
          <w:numId w:val="1000"/>
        </w:numPr>
      </w:pPr>
      <w:bookmarkStart w:id="36" w:name="histograms"/>
      <w:r>
        <w:t xml:space="preserve">Histograms</w:t>
      </w:r>
      <w:bookmarkEnd w:id="36"/>
    </w:p>
    <w:p>
      <w:pPr>
        <w:pStyle w:val="SourceCode"/>
      </w:pPr>
      <w:r>
        <w:rPr>
          <w:rStyle w:val="NormalTok"/>
        </w:rPr>
        <w:t xml:space="preserve">sculpin_df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lake)</w:t>
      </w:r>
    </w:p>
    <w:p>
      <w:pPr>
        <w:pStyle w:val="FirstParagraph"/>
      </w:pPr>
      <w:r>
        <w:drawing>
          <wp:inline>
            <wp:extent cx="6096000" cy="60960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02_two_sample_welches_ttest_files/figure-docx/unnamed-chunk-5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3" w:name="qq-plots"/>
    <w:p>
      <w:pPr>
        <w:pStyle w:val="Heading4"/>
      </w:pPr>
      <w:r>
        <w:t xml:space="preserve">QQ Plots</w:t>
      </w:r>
    </w:p>
    <w:p>
      <w:pPr>
        <w:pStyle w:val="SourceCode"/>
      </w:pPr>
      <w:r>
        <w:rPr>
          <w:rStyle w:val="CommentTok"/>
        </w:rPr>
        <w:t xml:space="preserve"># QQ plot for lakes</w:t>
      </w:r>
      <w:r>
        <w:br/>
      </w:r>
      <w:r>
        <w:rPr>
          <w:rStyle w:val="NormalTok"/>
        </w:rPr>
        <w:t xml:space="preserve">sculpin_df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stat_qq_line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lake,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 Plots by 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"Theoretical Quantiles"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Quantiles"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6096000" cy="60960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02_two_sample_welches_ttest_files/figure-docx/unnamed-chunk-6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4" w:name="shapiro-wilk-test"/>
    <w:p>
      <w:pPr>
        <w:pStyle w:val="Heading4"/>
      </w:pPr>
      <w:r>
        <w:t xml:space="preserve">Shapiro-Wilk Test</w:t>
      </w:r>
    </w:p>
    <w:p>
      <w:pPr>
        <w:pStyle w:val="SourceCode"/>
      </w:pPr>
      <w:r>
        <w:rPr>
          <w:rStyle w:val="CommentTok"/>
        </w:rPr>
        <w:t xml:space="preserve"># Simple approach - just split by lake and run the test</w:t>
      </w:r>
      <w:r>
        <w:br/>
      </w:r>
      <w:r>
        <w:rPr>
          <w:rStyle w:val="NormalTok"/>
        </w:rPr>
        <w:t xml:space="preserve">sculpin_df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 07"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(length_mm)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.</w:t>
      </w:r>
      <w:r>
        <w:br/>
      </w:r>
      <w:r>
        <w:rPr>
          <w:rStyle w:val="VerbatimChar"/>
        </w:rPr>
        <w:t xml:space="preserve">W = 0.98035, p-value = 0.3125</w:t>
      </w:r>
    </w:p>
    <w:p>
      <w:pPr>
        <w:pStyle w:val="SourceCode"/>
      </w:pPr>
      <w:r>
        <w:rPr>
          <w:rStyle w:val="NormalTok"/>
        </w:rPr>
        <w:t xml:space="preserve">sculpin_df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(lake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 14"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(length_mm)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.</w:t>
      </w:r>
      <w:r>
        <w:br/>
      </w:r>
      <w:r>
        <w:rPr>
          <w:rStyle w:val="VerbatimChar"/>
        </w:rPr>
        <w:t xml:space="preserve">W = 0.9479, p-value = 0.08258</w:t>
      </w:r>
    </w:p>
    <w:p>
      <w:pPr>
        <w:pStyle w:val="FirstParagraph"/>
      </w:pPr>
      <w:r>
        <w:t xml:space="preserve">Another way</w:t>
      </w:r>
    </w:p>
    <w:p>
      <w:pPr>
        <w:pStyle w:val="SourceCode"/>
      </w:pPr>
      <w:r>
        <w:rPr>
          <w:rStyle w:val="NormalTok"/>
        </w:rPr>
        <w:t xml:space="preserve">sculpin_df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group_walk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"Shapiro-Wilk test for Lake"</w:t>
      </w:r>
      <w:r>
        <w:rPr>
          <w:rStyle w:val="NormalTok"/>
        </w:rPr>
        <w:t xml:space="preserve">, .y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lake, </w:t>
      </w:r>
      <w:r>
        <w:rPr>
          <w:rStyle w:val="StringTok"/>
        </w:rPr>
        <w:t xml:space="preserve">":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(.x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(test_result)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</w:p>
    <w:p>
      <w:pPr>
        <w:pStyle w:val="SourceCode"/>
      </w:pPr>
      <w:r>
        <w:rPr>
          <w:rStyle w:val="VerbatimChar"/>
        </w:rPr>
        <w:t xml:space="preserve">Shapiro-Wilk test for Lake NE 14 :</w:t>
      </w:r>
      <w:r>
        <w:br/>
      </w: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.x$length_mm</w:t>
      </w:r>
      <w:r>
        <w:br/>
      </w:r>
      <w:r>
        <w:rPr>
          <w:rStyle w:val="VerbatimChar"/>
        </w:rPr>
        <w:t xml:space="preserve">W = 0.9479, p-value = 0.08258</w:t>
      </w:r>
      <w:r>
        <w:br/>
      </w:r>
      <w:r>
        <w:br/>
      </w:r>
      <w:r>
        <w:br/>
      </w:r>
      <w:r>
        <w:rPr>
          <w:rStyle w:val="VerbatimChar"/>
        </w:rPr>
        <w:t xml:space="preserve">Shapiro-Wilk test for Lake S 07 :</w:t>
      </w:r>
      <w:r>
        <w:br/>
      </w: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.x$length_mm</w:t>
      </w:r>
      <w:r>
        <w:br/>
      </w:r>
      <w:r>
        <w:rPr>
          <w:rStyle w:val="VerbatimChar"/>
        </w:rPr>
        <w:t xml:space="preserve">W = 0.98035, p-value = 0.3125</w:t>
      </w:r>
    </w:p>
    <w:bookmarkEnd w:id="44"/>
    <w:bookmarkEnd w:id="45"/>
    <w:bookmarkStart w:id="46" w:name="homogeneity-of-variances"/>
    <w:p>
      <w:pPr>
        <w:pStyle w:val="Heading3"/>
      </w:pPr>
      <w:r>
        <w:t xml:space="preserve">3. Homogeneity of Variances</w:t>
      </w:r>
    </w:p>
    <w:p>
      <w:pPr>
        <w:pStyle w:val="FirstParagraph"/>
      </w:pPr>
      <w:r>
        <w:t xml:space="preserve">We’ll check for homogeneity of variances using: - Visual inspection of</w:t>
      </w:r>
      <w:r>
        <w:t xml:space="preserve"> </w:t>
      </w:r>
      <w:r>
        <w:t xml:space="preserve">boxplots (already done above) - Levene’s test</w:t>
      </w:r>
    </w:p>
    <w:p>
      <w:pPr>
        <w:pStyle w:val="SourceCode"/>
      </w:pPr>
      <w:r>
        <w:rPr>
          <w:rStyle w:val="CommentTok"/>
        </w:rPr>
        <w:t xml:space="preserve"># Levene's test for homogeneity of variances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sculpin_df)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 Df F value Pr(&gt;F)</w:t>
      </w:r>
      <w:r>
        <w:br/>
      </w:r>
      <w:r>
        <w:rPr>
          <w:rStyle w:val="VerbatimChar"/>
        </w:rPr>
        <w:t xml:space="preserve">group   1   2.029 0.1572</w:t>
      </w:r>
      <w:r>
        <w:br/>
      </w:r>
      <w:r>
        <w:rPr>
          <w:rStyle w:val="VerbatimChar"/>
        </w:rPr>
        <w:t xml:space="preserve">      108               </w:t>
      </w:r>
    </w:p>
    <w:bookmarkEnd w:id="46"/>
    <w:bookmarkEnd w:id="47"/>
    <w:bookmarkStart w:id="48" w:name="interpretation-of-assumption-tests"/>
    <w:p>
      <w:pPr>
        <w:pStyle w:val="Heading2"/>
      </w:pPr>
      <w:r>
        <w:t xml:space="preserve">Interpretation of Assumption Tests</w:t>
      </w:r>
    </w:p>
    <w:p>
      <w:pPr>
        <w:pStyle w:val="FirstParagraph"/>
      </w:pPr>
      <w:r>
        <w:t xml:space="preserve">Based on the results of our assumption tests: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Independence</w:t>
      </w:r>
      <w:r>
        <w:t xml:space="preserve">: We assume this is met based on the data collection</w:t>
      </w:r>
      <w:r>
        <w:t xml:space="preserve"> </w:t>
      </w:r>
      <w:r>
        <w:t xml:space="preserve">process, as samples from each lake were collected independently of</w:t>
      </w:r>
      <w:r>
        <w:t xml:space="preserve"> </w:t>
      </w:r>
      <w:r>
        <w:t xml:space="preserve">one another.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Normality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The Q-Q plots show that the data points largely follow the</w:t>
      </w:r>
      <w:r>
        <w:t xml:space="preserve"> </w:t>
      </w:r>
      <w:r>
        <w:t xml:space="preserve">theoretical normal distribution line for both lakes, with some</w:t>
      </w:r>
      <w:r>
        <w:t xml:space="preserve"> </w:t>
      </w:r>
      <w:r>
        <w:t xml:space="preserve">minor deviations at the extremes.</w:t>
      </w:r>
    </w:p>
    <w:p>
      <w:pPr>
        <w:pStyle w:val="Compact"/>
        <w:numPr>
          <w:ilvl w:val="1"/>
          <w:numId w:val="1007"/>
        </w:numPr>
      </w:pPr>
      <w:r>
        <w:t xml:space="preserve">The Shapiro-Wilk test results will help us formally assess</w:t>
      </w:r>
      <w:r>
        <w:t xml:space="preserve"> </w:t>
      </w:r>
      <w:r>
        <w:t xml:space="preserve">normality. If the p-value is greater than 0.05, we fail to</w:t>
      </w:r>
      <w:r>
        <w:t xml:space="preserve"> </w:t>
      </w:r>
      <w:r>
        <w:t xml:space="preserve">reject the null hypothesis that the data is normally</w:t>
      </w:r>
      <w:r>
        <w:t xml:space="preserve"> </w:t>
      </w:r>
      <w:r>
        <w:t xml:space="preserve">distributed.</w:t>
      </w:r>
    </w:p>
    <w:p>
      <w:pPr>
        <w:pStyle w:val="Compact"/>
        <w:numPr>
          <w:ilvl w:val="1"/>
          <w:numId w:val="1007"/>
        </w:numPr>
      </w:pPr>
      <w:r>
        <w:t xml:space="preserve">For samples larger than 30, the Central Limit Theorem suggests</w:t>
      </w:r>
      <w:r>
        <w:t xml:space="preserve"> </w:t>
      </w:r>
      <w:r>
        <w:t xml:space="preserve">that the sampling distribution of means will be approximately</w:t>
      </w:r>
      <w:r>
        <w:t xml:space="preserve"> </w:t>
      </w:r>
      <w:r>
        <w:t xml:space="preserve">normal regardless of the underlying distribution.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Homogeneity of Variances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Levene’s test evaluates whether the variances between groups are</w:t>
      </w:r>
      <w:r>
        <w:t xml:space="preserve"> </w:t>
      </w:r>
      <w:r>
        <w:t xml:space="preserve">equal.</w:t>
      </w:r>
    </w:p>
    <w:p>
      <w:pPr>
        <w:pStyle w:val="Compact"/>
        <w:numPr>
          <w:ilvl w:val="1"/>
          <w:numId w:val="1008"/>
        </w:numPr>
      </w:pPr>
      <w:r>
        <w:t xml:space="preserve">A p-value greater than 0.05 indicates that we cannot reject the</w:t>
      </w:r>
      <w:r>
        <w:t xml:space="preserve"> </w:t>
      </w:r>
      <w:r>
        <w:t xml:space="preserve">null hypothesis of equal variances.</w:t>
      </w:r>
    </w:p>
    <w:p>
      <w:pPr>
        <w:pStyle w:val="Compact"/>
        <w:numPr>
          <w:ilvl w:val="1"/>
          <w:numId w:val="1008"/>
        </w:numPr>
      </w:pPr>
      <w:r>
        <w:t xml:space="preserve">As a rule of thumb, if the variance ratio is less than 4:1, the</w:t>
      </w:r>
      <w:r>
        <w:t xml:space="preserve"> </w:t>
      </w:r>
      <w:r>
        <w:t xml:space="preserve">t-test is reasonably robust to violations of this assumption.</w:t>
      </w:r>
    </w:p>
    <w:p>
      <w:pPr>
        <w:pStyle w:val="Compact"/>
        <w:numPr>
          <w:ilvl w:val="1"/>
          <w:numId w:val="1008"/>
        </w:numPr>
      </w:pPr>
      <w:r>
        <w:t xml:space="preserve">If this assumption is violated, we should consider using Welch’s</w:t>
      </w:r>
      <w:r>
        <w:t xml:space="preserve"> </w:t>
      </w:r>
      <w:r>
        <w:t xml:space="preserve">t-test instead, which does not assume equal variances.</w:t>
      </w:r>
    </w:p>
    <w:bookmarkEnd w:id="48"/>
    <w:bookmarkEnd w:id="49"/>
    <w:bookmarkStart w:id="55" w:name="performing-welchs-t-test"/>
    <w:p>
      <w:pPr>
        <w:pStyle w:val="Heading1"/>
      </w:pPr>
      <w:r>
        <w:t xml:space="preserve">Performing Welch’s t-Test</w:t>
      </w:r>
    </w:p>
    <w:p>
      <w:pPr>
        <w:pStyle w:val="FirstParagraph"/>
      </w:pPr>
      <w:r>
        <w:t xml:space="preserve">Now that we’ve examined our assumptions, let’s perform Welch’s t-test:</w:t>
      </w:r>
    </w:p>
    <w:p>
      <w:pPr>
        <w:pStyle w:val="SourceCode"/>
      </w:pPr>
      <w:r>
        <w:rPr>
          <w:rStyle w:val="CommentTok"/>
        </w:rPr>
        <w:t xml:space="preserve"># Perform Welch's t-test (unequal variances)</w:t>
      </w:r>
      <w:r>
        <w:br/>
      </w:r>
      <w:r>
        <w:rPr>
          <w:rStyle w:val="NormalTok"/>
        </w:rPr>
        <w:t xml:space="preserve">welch_t_test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lake,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sculpin_df,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This specifies Welch's t-test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the results</w:t>
      </w:r>
      <w:r>
        <w:br/>
      </w:r>
      <w:r>
        <w:rPr>
          <w:rStyle w:val="NormalTok"/>
        </w:rPr>
        <w:t xml:space="preserve">welch_t_test</w:t>
      </w:r>
    </w:p>
    <w:p>
      <w:pPr>
        <w:pStyle w:val="SourceCode"/>
      </w:pPr>
      <w:r>
        <w:br/>
      </w:r>
      <w:r>
        <w:rPr>
          <w:rStyle w:val="VerbatimChar"/>
        </w:rPr>
        <w:t xml:space="preserve">    Welch Two Sample t-test</w:t>
      </w:r>
      <w:r>
        <w:br/>
      </w:r>
      <w:r>
        <w:br/>
      </w:r>
      <w:r>
        <w:rPr>
          <w:rStyle w:val="VerbatimChar"/>
        </w:rPr>
        <w:t xml:space="preserve">data:  length_mm by lake</w:t>
      </w:r>
      <w:r>
        <w:br/>
      </w:r>
      <w:r>
        <w:rPr>
          <w:rStyle w:val="VerbatimChar"/>
        </w:rPr>
        <w:t xml:space="preserve">t = -3.6483, df = 85.45, p-value = 0.0004533</w:t>
      </w:r>
      <w:r>
        <w:br/>
      </w:r>
      <w:r>
        <w:rPr>
          <w:rStyle w:val="VerbatimChar"/>
        </w:rPr>
        <w:t xml:space="preserve">alternative hypothesis: true difference in means between group NE 14 and group S 07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-12.809687  -3.773061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NE 14  mean in group S 07 </w:t>
      </w:r>
      <w:r>
        <w:br/>
      </w:r>
      <w:r>
        <w:rPr>
          <w:rStyle w:val="VerbatimChar"/>
        </w:rPr>
        <w:t xml:space="preserve">           47.27027            55.56164 </w:t>
      </w:r>
    </w:p>
    <w:bookmarkStart w:id="50" w:name="Xacc891ba528982cedd2a94171ad302ed7fbee19"/>
    <w:p>
      <w:pPr>
        <w:pStyle w:val="Heading2"/>
      </w:pPr>
      <w:r>
        <w:t xml:space="preserve">Line-by-Line Interpretation of Welch’s t-Test Results</w:t>
      </w:r>
    </w:p>
    <w:p>
      <w:pPr>
        <w:pStyle w:val="FirstParagraph"/>
      </w:pPr>
      <w:r>
        <w:t xml:space="preserve">Let’s break down the output from the Welch’s t-test: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Test Type</w:t>
      </w:r>
      <w:r>
        <w:t xml:space="preserve">:</w:t>
      </w:r>
      <w:r>
        <w:t xml:space="preserve"> </w:t>
      </w:r>
      <w:r>
        <w:t xml:space="preserve">“Welch Two Sample t-test”</w:t>
      </w:r>
      <w:r>
        <w:t xml:space="preserve"> </w:t>
      </w:r>
      <w:r>
        <w:t xml:space="preserve">indicates we’re using the</w:t>
      </w:r>
      <w:r>
        <w:t xml:space="preserve"> </w:t>
      </w:r>
      <w:r>
        <w:t xml:space="preserve">Welch’s version of the t-test, which does not assume equal</w:t>
      </w:r>
      <w:r>
        <w:t xml:space="preserve"> </w:t>
      </w:r>
      <w:r>
        <w:t xml:space="preserve">variances.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Formula</w:t>
      </w:r>
      <w:r>
        <w:t xml:space="preserve">:</w:t>
      </w:r>
      <w:r>
        <w:t xml:space="preserve"> </w:t>
      </w:r>
      <w:r>
        <w:rPr>
          <w:rStyle w:val="VerbatimChar"/>
        </w:rPr>
        <w:t xml:space="preserve">length_mm ~ lake</w:t>
      </w:r>
      <w:r>
        <w:t xml:space="preserve"> </w:t>
      </w:r>
      <w:r>
        <w:t xml:space="preserve">means we’re testing if total length</w:t>
      </w:r>
      <w:r>
        <w:t xml:space="preserve"> </w:t>
      </w:r>
      <w:r>
        <w:t xml:space="preserve">differs by lake.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Data</w:t>
      </w:r>
      <w:r>
        <w:t xml:space="preserve">: Our filtered sculpin dataset.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t-value</w:t>
      </w:r>
      <w:r>
        <w:t xml:space="preserve">: The calculated t-statistic. This is the ratio of the</w:t>
      </w:r>
      <w:r>
        <w:t xml:space="preserve"> </w:t>
      </w:r>
      <w:r>
        <w:t xml:space="preserve">difference between group means to the standard error of that</w:t>
      </w:r>
      <w:r>
        <w:t xml:space="preserve"> </w:t>
      </w:r>
      <w:r>
        <w:t xml:space="preserve">difference.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Degrees of Freedom (df)</w:t>
      </w:r>
      <w:r>
        <w:t xml:space="preserve">: For Welch’s t-test, this is calculated</w:t>
      </w:r>
      <w:r>
        <w:t xml:space="preserve"> </w:t>
      </w:r>
      <w:r>
        <w:t xml:space="preserve">using the Welch-Satterthwaite equation and is typically not a whole</w:t>
      </w:r>
      <w:r>
        <w:t xml:space="preserve"> </w:t>
      </w:r>
      <w:r>
        <w:t xml:space="preserve">number. This adjustment accounts for the different variances.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p-value</w:t>
      </w:r>
      <w:r>
        <w:t xml:space="preserve">: The probability of observing a t-statistic as extreme</w:t>
      </w:r>
      <w:r>
        <w:t xml:space="preserve"> </w:t>
      </w:r>
      <w:r>
        <w:t xml:space="preserve">as (or more extreme than) the one we calculated, assuming the null</w:t>
      </w:r>
      <w:r>
        <w:t xml:space="preserve"> </w:t>
      </w:r>
      <w:r>
        <w:t xml:space="preserve">hypothesis is true. A p-value less than our significance level</w:t>
      </w:r>
      <w:r>
        <w:t xml:space="preserve"> </w:t>
      </w:r>
      <w:r>
        <w:t xml:space="preserve">(typically 0.05) leads us to reject the null hypothesis.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Alternative Hypothesis</w:t>
      </w:r>
      <w:r>
        <w:t xml:space="preserve">: States that the difference in means is</w:t>
      </w:r>
      <w:r>
        <w:t xml:space="preserve"> </w:t>
      </w:r>
      <w:r>
        <w:t xml:space="preserve">not equal to 0, which corresponds to our two-sided test.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95% Confidence Interval</w:t>
      </w:r>
      <w:r>
        <w:t xml:space="preserve">: The estimated range for the true</w:t>
      </w:r>
      <w:r>
        <w:t xml:space="preserve"> </w:t>
      </w:r>
      <w:r>
        <w:t xml:space="preserve">difference in means. If this interval does not contain 0, it</w:t>
      </w:r>
      <w:r>
        <w:t xml:space="preserve"> </w:t>
      </w:r>
      <w:r>
        <w:t xml:space="preserve">supports rejecting the null hypothesis.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Sample Estimates</w:t>
      </w:r>
      <w:r>
        <w:t xml:space="preserve">: The means of each group being compared.</w:t>
      </w:r>
    </w:p>
    <w:bookmarkEnd w:id="50"/>
    <w:bookmarkStart w:id="54" w:name="visual-representation-of-t-test-results"/>
    <w:p>
      <w:pPr>
        <w:pStyle w:val="Heading2"/>
      </w:pPr>
      <w:r>
        <w:t xml:space="preserve">Visual Representation of t-Test Results</w:t>
      </w:r>
    </w:p>
    <w:p>
      <w:pPr>
        <w:pStyle w:val="SourceCode"/>
      </w:pPr>
      <w:r>
        <w:rPr>
          <w:rStyle w:val="CommentTok"/>
        </w:rPr>
        <w:t xml:space="preserve"># Create a plot with the t-test results</w:t>
      </w:r>
      <w:r>
        <w:br/>
      </w:r>
      <w:r>
        <w:rPr>
          <w:rStyle w:val="NormalTok"/>
        </w:rPr>
        <w:t xml:space="preserve">sculpin_df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lake,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lake))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br/>
      </w:r>
      <w:r>
        <w:rPr>
          <w:rStyle w:val="NormalTok"/>
        </w:rPr>
        <w:t xml:space="preserve">  ) </w:t>
      </w:r>
    </w:p>
    <w:p>
      <w:pPr>
        <w:pStyle w:val="FirstParagraph"/>
      </w:pPr>
      <w:r>
        <w:drawing>
          <wp:inline>
            <wp:extent cx="6096000" cy="6096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02_two_sample_welches_ttest_files/figure-docx/unnamed-chunk-11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typical caption for the mean/SE plot would read:</w:t>
      </w:r>
    </w:p>
    <w:p>
      <w:pPr>
        <w:pStyle w:val="BodyText"/>
      </w:pPr>
      <w:r>
        <w:t xml:space="preserve">“Figure X. Total length (mean ± SE) of slimy sculpin fish from two</w:t>
      </w:r>
      <w:r>
        <w:t xml:space="preserve"> </w:t>
      </w:r>
      <w:r>
        <w:t xml:space="preserve">Arctic lakes. Fish from Lake S 07 (n = 73) were significantly larger</w:t>
      </w:r>
      <w:r>
        <w:t xml:space="preserve"> </w:t>
      </w:r>
      <w:r>
        <w:t xml:space="preserve">than those from Lake NE 14 (n = 37) (Welch’s t-test: t(</w:t>
      </w:r>
      <w:r>
        <w:rPr>
          <w:rStyle w:val="VerbatimChar"/>
        </w:rPr>
        <w:t xml:space="preserve">df</w:t>
      </w:r>
      <w:r>
        <w:t xml:space="preserve">) =</w:t>
      </w:r>
      <w:r>
        <w:t xml:space="preserve"> </w:t>
      </w:r>
      <w:r>
        <w:rPr>
          <w:rStyle w:val="VerbatimChar"/>
        </w:rPr>
        <w:t xml:space="preserve">t_statistic</w:t>
      </w:r>
      <w:r>
        <w:t xml:space="preserve">, p &lt; 0.001).”</w:t>
      </w:r>
    </w:p>
    <w:bookmarkEnd w:id="54"/>
    <w:bookmarkEnd w:id="55"/>
    <w:bookmarkStart w:id="59" w:name="conclusion-and-scientific-reporting"/>
    <w:p>
      <w:pPr>
        <w:pStyle w:val="Heading1"/>
      </w:pPr>
      <w:r>
        <w:t xml:space="preserve">Conclusion and Scientific Reporting</w:t>
      </w:r>
    </w:p>
    <w:p>
      <w:pPr>
        <w:pStyle w:val="SourceCode"/>
      </w:pPr>
      <w:r>
        <w:rPr>
          <w:rStyle w:val="CommentTok"/>
        </w:rPr>
        <w:t xml:space="preserve"># Calculate means and standard errors for reporting</w:t>
      </w:r>
      <w:r>
        <w:br/>
      </w:r>
      <w:r>
        <w:rPr>
          <w:rStyle w:val="NormalTok"/>
        </w:rPr>
        <w:t xml:space="preserve">mean_se_by_lake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sculpin_df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(lake)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(mean_se_by_lake)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lake      n  mean    sd    se</w:t>
      </w:r>
      <w:r>
        <w:br/>
      </w:r>
      <w:r>
        <w:rPr>
          <w:rStyle w:val="VerbatimChar"/>
        </w:rPr>
        <w:t xml:space="preserve">  &lt;chr&gt; &lt;int&gt; &lt;dbl&gt; &lt;dbl&gt; &lt;dbl&gt;</w:t>
      </w:r>
      <w:r>
        <w:br/>
      </w:r>
      <w:r>
        <w:rPr>
          <w:rStyle w:val="VerbatimChar"/>
        </w:rPr>
        <w:t xml:space="preserve">1 NE 14    37  47.3  10.5  1.72</w:t>
      </w:r>
      <w:r>
        <w:br/>
      </w:r>
      <w:r>
        <w:rPr>
          <w:rStyle w:val="VerbatimChar"/>
        </w:rPr>
        <w:t xml:space="preserve">2 S 07     73  55.6  12.7  1.48</w:t>
      </w:r>
    </w:p>
    <w:p>
      <w:pPr>
        <w:pStyle w:val="SourceCode"/>
      </w:pPr>
      <w:r>
        <w:rPr>
          <w:rStyle w:val="CommentTok"/>
        </w:rPr>
        <w:t xml:space="preserve"># Calculate percent difference</w:t>
      </w:r>
      <w:r>
        <w:br/>
      </w:r>
      <w:r>
        <w:rPr>
          <w:rStyle w:val="NormalTok"/>
        </w:rPr>
        <w:t xml:space="preserve">percent_diff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(mean_se_by_lake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(mean_se_by_lake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bookmarkStart w:id="56" w:name="interpretation-of-welchs-t-test-results"/>
    <w:p>
      <w:pPr>
        <w:pStyle w:val="Heading2"/>
      </w:pPr>
      <w:r>
        <w:t xml:space="preserve">Interpretation of Welch’s t-Test Results</w:t>
      </w:r>
    </w:p>
    <w:p>
      <w:pPr>
        <w:pStyle w:val="FirstParagraph"/>
      </w:pPr>
      <w:r>
        <w:t xml:space="preserve">Based on our analysis, we can conclude:</w:t>
      </w:r>
    </w:p>
    <w:p>
      <w:pPr>
        <w:pStyle w:val="BodyText"/>
      </w:pPr>
      <w:r>
        <w:t xml:space="preserve">The total length of slimy sculpin fish differs significantly between</w:t>
      </w:r>
      <w:r>
        <w:t xml:space="preserve"> </w:t>
      </w:r>
      <w:r>
        <w:t xml:space="preserve">Lake S 07 and Lake NE 14 (Welch’s t-test: t(</w:t>
      </w:r>
      <w:r>
        <w:rPr>
          <w:rStyle w:val="VerbatimChar"/>
        </w:rPr>
        <w:t xml:space="preserve">df)</w:t>
      </w:r>
      <w:r>
        <w:t xml:space="preserve">) =</w:t>
      </w:r>
      <w:r>
        <w:t xml:space="preserve"> </w:t>
      </w:r>
      <w:r>
        <w:rPr>
          <w:rStyle w:val="VerbatimChar"/>
        </w:rPr>
        <w:t xml:space="preserve">t_statistic</w:t>
      </w:r>
      <w:r>
        <w:t xml:space="preserve">, p &lt;</w:t>
      </w:r>
      <w:r>
        <w:t xml:space="preserve"> </w:t>
      </w:r>
      <w:r>
        <w:t xml:space="preserve">0.001). Fish from Lake S 07 were on average</w:t>
      </w:r>
      <w:r>
        <w:t xml:space="preserve"> </w:t>
      </w:r>
      <w:r>
        <w:rPr>
          <w:rStyle w:val="VerbatimChar"/>
        </w:rPr>
        <w:t xml:space="preserve">mean_diff</w:t>
      </w:r>
      <w:r>
        <w:t xml:space="preserve"> </w:t>
      </w:r>
      <w:r>
        <w:t xml:space="preserve">mm longer than</w:t>
      </w:r>
      <w:r>
        <w:t xml:space="preserve"> </w:t>
      </w:r>
      <w:r>
        <w:t xml:space="preserve">those from Lake NE 14 (mean ± SE: .</w:t>
      </w:r>
    </w:p>
    <w:p>
      <w:pPr>
        <w:pStyle w:val="BodyText"/>
      </w:pPr>
      <w:r>
        <w:t xml:space="preserve">Welch’s t-test was appropriate for this analysis because:</w:t>
      </w:r>
    </w:p>
    <w:p>
      <w:pPr>
        <w:pStyle w:val="Compact"/>
        <w:numPr>
          <w:ilvl w:val="0"/>
          <w:numId w:val="1010"/>
        </w:numPr>
      </w:pPr>
      <w:r>
        <w:t xml:space="preserve">Our data from both lakes appeared to be approximately normally</w:t>
      </w:r>
      <w:r>
        <w:t xml:space="preserve"> </w:t>
      </w:r>
      <w:r>
        <w:t xml:space="preserve">distributed (as seen in the QQ plots and confirmed by the</w:t>
      </w:r>
      <w:r>
        <w:t xml:space="preserve"> </w:t>
      </w:r>
      <w:r>
        <w:t xml:space="preserve">Shapiro-Wilk test).</w:t>
      </w:r>
    </w:p>
    <w:p>
      <w:pPr>
        <w:pStyle w:val="Compact"/>
        <w:numPr>
          <w:ilvl w:val="0"/>
          <w:numId w:val="1010"/>
        </w:numPr>
      </w:pPr>
      <w:r>
        <w:t xml:space="preserve">Our samples were independent, with fish collected randomly from each</w:t>
      </w:r>
      <w:r>
        <w:t xml:space="preserve"> </w:t>
      </w:r>
      <w:r>
        <w:t xml:space="preserve">lake.</w:t>
      </w:r>
    </w:p>
    <w:p>
      <w:pPr>
        <w:pStyle w:val="Compact"/>
        <w:numPr>
          <w:ilvl w:val="0"/>
          <w:numId w:val="1010"/>
        </w:numPr>
      </w:pPr>
      <w:r>
        <w:t xml:space="preserve">The variances between the two groups were somewhat different</w:t>
      </w:r>
      <w:r>
        <w:t xml:space="preserve"> </w:t>
      </w:r>
      <w:r>
        <w:t xml:space="preserve">(variance ratio of</w:t>
      </w:r>
      <w:r>
        <w:t xml:space="preserve"> </w:t>
      </w:r>
      <w:r>
        <w:rPr>
          <w:rStyle w:val="VerbatimChar"/>
        </w:rPr>
        <w:t xml:space="preserve">variance_ratio</w:t>
      </w:r>
      <w:r>
        <w:t xml:space="preserve">, making Welch’s t-test</w:t>
      </w:r>
      <w:r>
        <w:t xml:space="preserve"> </w:t>
      </w:r>
      <w:r>
        <w:t xml:space="preserve">preferable to the standard t-test.</w:t>
      </w:r>
    </w:p>
    <w:p>
      <w:pPr>
        <w:pStyle w:val="FirstParagraph"/>
      </w:pPr>
      <w:r>
        <w:t xml:space="preserve">The significant p-value (p &lt; 0.001) indicates that the observed</w:t>
      </w:r>
      <w:r>
        <w:t xml:space="preserve"> </w:t>
      </w:r>
      <w:r>
        <w:t xml:space="preserve">difference in fish length between lakes is very unlikely to have</w:t>
      </w:r>
      <w:r>
        <w:t xml:space="preserve"> </w:t>
      </w:r>
      <w:r>
        <w:t xml:space="preserve">occurred by chance alone if there were truly no difference in the</w:t>
      </w:r>
      <w:r>
        <w:t xml:space="preserve"> </w:t>
      </w:r>
      <w:r>
        <w:t xml:space="preserve">population means. The 95% confidence interval for the mean difference</w:t>
      </w:r>
      <w:r>
        <w:t xml:space="preserve"> </w:t>
      </w:r>
      <w:r>
        <w:t xml:space="preserve">does not include zero, which further supports rejecting the null</w:t>
      </w:r>
      <w:r>
        <w:t xml:space="preserve"> </w:t>
      </w:r>
      <w:r>
        <w:t xml:space="preserve">hypothesis.</w:t>
      </w:r>
    </w:p>
    <w:bookmarkEnd w:id="56"/>
    <w:bookmarkStart w:id="57" w:name="X24e75fa51be412e36dc63f64aded42fd0bd54cb"/>
    <w:p>
      <w:pPr>
        <w:pStyle w:val="Heading2"/>
      </w:pPr>
      <w:r>
        <w:t xml:space="preserve">How to Report These Results in a Scientific Publication</w:t>
      </w:r>
    </w:p>
    <w:p>
      <w:pPr>
        <w:pStyle w:val="FirstParagraph"/>
      </w:pPr>
      <w:r>
        <w:t xml:space="preserve">When reporting these results in a scientific publication, follow this</w:t>
      </w:r>
      <w:r>
        <w:t xml:space="preserve"> </w:t>
      </w:r>
      <w:r>
        <w:t xml:space="preserve">format:</w:t>
      </w:r>
    </w:p>
    <w:p>
      <w:pPr>
        <w:pStyle w:val="BodyText"/>
      </w:pPr>
      <w:r>
        <w:t xml:space="preserve">“Slimy sculpin (</w:t>
      </w:r>
      <w:r>
        <w:rPr>
          <w:i/>
          <w:iCs/>
        </w:rPr>
        <w:t xml:space="preserve">Cottus cognatus</w:t>
      </w:r>
      <w:r>
        <w:t xml:space="preserve">) from Lake S 07 were significantly</w:t>
      </w:r>
      <w:r>
        <w:t xml:space="preserve"> </w:t>
      </w:r>
      <w:r>
        <w:t xml:space="preserve">larger than those from Lake NE 14 mm, respectively; Welch’s t-test:</w:t>
      </w:r>
      <w:r>
        <w:t xml:space="preserve"> </w:t>
      </w:r>
      <w:r>
        <w:t xml:space="preserve">t(</w:t>
      </w:r>
      <w:r>
        <w:rPr>
          <w:rStyle w:val="VerbatimChar"/>
        </w:rPr>
        <w:t xml:space="preserve">df, 1</w:t>
      </w:r>
      <w:r>
        <w:t xml:space="preserve">) =</w:t>
      </w:r>
      <w:r>
        <w:t xml:space="preserve"> </w:t>
      </w:r>
      <w:r>
        <w:rPr>
          <w:rStyle w:val="VerbatimChar"/>
        </w:rPr>
        <w:t xml:space="preserve">t_statistic</w:t>
      </w:r>
      <w:r>
        <w:t xml:space="preserve">, p &lt; 0.001). This represents an</w:t>
      </w:r>
      <w:r>
        <w:t xml:space="preserve"> </w:t>
      </w:r>
      <w:r>
        <w:t xml:space="preserve">approximately</w:t>
      </w:r>
      <w:r>
        <w:t xml:space="preserve"> </w:t>
      </w:r>
      <w:r>
        <w:rPr>
          <w:rStyle w:val="VerbatimChar"/>
        </w:rPr>
        <w:t xml:space="preserve">percent_diff</w:t>
      </w:r>
      <w:r>
        <w:t xml:space="preserve">% difference in total length between the two</w:t>
      </w:r>
      <w:r>
        <w:t xml:space="preserve"> </w:t>
      </w:r>
      <w:r>
        <w:t xml:space="preserve">populations.”</w:t>
      </w:r>
    </w:p>
    <w:bookmarkEnd w:id="57"/>
    <w:bookmarkStart w:id="58" w:name="advantages-of-using-welchs-t-test"/>
    <w:p>
      <w:pPr>
        <w:pStyle w:val="Heading2"/>
      </w:pPr>
      <w:r>
        <w:t xml:space="preserve">Advantages of Using Welch’s t-Test</w:t>
      </w:r>
    </w:p>
    <w:p>
      <w:pPr>
        <w:pStyle w:val="FirstParagraph"/>
      </w:pPr>
      <w:r>
        <w:t xml:space="preserve">Welch’s t-test offers several advantages over the standard t-test: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Robustness to unequal variances</w:t>
      </w:r>
      <w:r>
        <w:t xml:space="preserve">: Welch’s t-test does not assume</w:t>
      </w:r>
      <w:r>
        <w:t xml:space="preserve"> </w:t>
      </w:r>
      <w:r>
        <w:t xml:space="preserve">equal variances between groups, making it more appropriate for</w:t>
      </w:r>
      <w:r>
        <w:t xml:space="preserve"> </w:t>
      </w:r>
      <w:r>
        <w:t xml:space="preserve">real-world data where this assumption is often violated.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Minimal loss of power</w:t>
      </w:r>
      <w:r>
        <w:t xml:space="preserve">: When variances are equal, Welch’s t-test</w:t>
      </w:r>
      <w:r>
        <w:t xml:space="preserve"> </w:t>
      </w:r>
      <w:r>
        <w:t xml:space="preserve">performs nearly as well as the standard t-test.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Reduced Type I error rate</w:t>
      </w:r>
      <w:r>
        <w:t xml:space="preserve">: When variances are unequal, the</w:t>
      </w:r>
      <w:r>
        <w:t xml:space="preserve"> </w:t>
      </w:r>
      <w:r>
        <w:t xml:space="preserve">standard t-test can have an inflated Type I error rate (false</w:t>
      </w:r>
      <w:r>
        <w:t xml:space="preserve"> </w:t>
      </w:r>
      <w:r>
        <w:t xml:space="preserve">positives), which Welch’s t-test corrects.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Flexibility</w:t>
      </w:r>
      <w:r>
        <w:t xml:space="preserve">: It can be used regardless of whether the variances</w:t>
      </w:r>
      <w:r>
        <w:t xml:space="preserve"> </w:t>
      </w:r>
      <w:r>
        <w:t xml:space="preserve">are equal or not, making it a more versatile statistical test.</w:t>
      </w:r>
    </w:p>
    <w:p>
      <w:pPr>
        <w:pStyle w:val="FirstParagraph"/>
      </w:pPr>
      <w:r>
        <w:t xml:space="preserve">For these reasons, many statisticians recommend using Welch’s t-test as</w:t>
      </w:r>
      <w:r>
        <w:t xml:space="preserve"> </w:t>
      </w:r>
      <w:r>
        <w:t xml:space="preserve">the default approach for comparing means between two independent groups,</w:t>
      </w:r>
      <w:r>
        <w:t xml:space="preserve"> </w:t>
      </w:r>
      <w:r>
        <w:t xml:space="preserve">even when the homogeneity of variance assumption appears to be met.</w:t>
      </w:r>
    </w:p>
    <w:bookmarkEnd w:id="58"/>
    <w:bookmarkEnd w:id="59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1" Target="media/rId5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7" Target="media/rId37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Welchs Two Sample T-Test</dc:title>
  <dc:creator>Bill Perry</dc:creator>
  <cp:keywords/>
  <dcterms:created xsi:type="dcterms:W3CDTF">2025-09-15T14:56:44Z</dcterms:created>
  <dcterms:modified xsi:type="dcterms:W3CDTF">2025-09-15T14:56:44Z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