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58.png" ContentType="image/png"/>
  <Override PartName="/word/media/rId98.png" ContentType="image/png"/>
  <Override PartName="/word/media/rId107.png" ContentType="image/png"/>
  <Override PartName="/word/media/rId114.png" ContentType="image/png"/>
  <Override PartName="/word/media/rId123.png" ContentType="image/png"/>
  <Override PartName="/word/media/rId132.png" ContentType="image/png"/>
  <Override PartName="/word/media/rId30.png" ContentType="image/png"/>
  <Override PartName="/word/media/rId155.png" ContentType="image/png"/>
  <Override PartName="/word/media/rId159.png" ContentType="image/png"/>
  <Override PartName="/word/media/rId164.png" ContentType="image/png"/>
  <Override PartName="/word/media/rId34.png" ContentType="image/png"/>
  <Override PartName="/word/media/rId64.png" ContentType="image/png"/>
  <Override PartName="/word/media/rId72.png" ContentType="image/png"/>
  <Override PartName="/word/media/rId76.png" ContentType="image/png"/>
  <Override PartName="/word/media/rId85.png" ContentType="image/png"/>
  <Override PartName="/word/media/rId48.png" ContentType="image/png"/>
  <Override PartName="/word/media/rId38.png" ContentType="image/png"/>
  <Override PartName="/word/media/rId45.png" ContentType="image/png"/>
  <Override PartName="/word/media/rId24.png" ContentType="image/png"/>
  <Override PartName="/word/media/rId41.png" ContentType="image/png"/>
  <Override PartName="/word/media/rId20.png" ContentType="image/png"/>
  <Override PartName="/word/media/rId8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1"/>
        </w:numPr>
      </w:pPr>
      <w:r>
        <w:t xml:space="preserve">Descriptive Statistics</w:t>
      </w:r>
    </w:p>
    <w:p>
      <w:pPr>
        <w:pStyle w:val="Compact"/>
        <w:numPr>
          <w:ilvl w:val="1"/>
          <w:numId w:val="1002"/>
        </w:numPr>
      </w:pPr>
      <w:r>
        <w:t xml:space="preserve">Center - mean, median, mode</w:t>
      </w:r>
    </w:p>
    <w:p>
      <w:pPr>
        <w:pStyle w:val="Compact"/>
        <w:numPr>
          <w:ilvl w:val="1"/>
          <w:numId w:val="1002"/>
        </w:numPr>
      </w:pPr>
      <w:r>
        <w:t xml:space="preserve">Spread - range, variance, standard deviation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4-review---statistical-concepts"/>
    <w:p>
      <w:pPr>
        <w:pStyle w:val="Heading1"/>
      </w:pPr>
      <w:r>
        <w:rPr>
          <w:b/>
          <w:bCs/>
        </w:rPr>
        <w:t xml:space="preserve">Lecture 4: Review - Statistical Concepts</w:t>
      </w:r>
    </w:p>
    <w:p>
      <w:pPr>
        <w:pStyle w:val="Compact"/>
        <w:numPr>
          <w:ilvl w:val="0"/>
          <w:numId w:val="1004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4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1"/>
          <w:numId w:val="1005"/>
        </w:numPr>
      </w:pPr>
      <w:r>
        <w:t xml:space="preserve">Center - mean, median, mode</w:t>
      </w:r>
    </w:p>
    <w:p>
      <w:pPr>
        <w:pStyle w:val="Compact"/>
        <w:numPr>
          <w:ilvl w:val="1"/>
          <w:numId w:val="1005"/>
        </w:numPr>
      </w:pPr>
      <w:r>
        <w:t xml:space="preserve">Spread - range, variance, standard deviation</w:t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numPr>
          <w:ilvl w:val="1"/>
          <w:numId w:val="1006"/>
        </w:numPr>
      </w:pPr>
      <w:r>
        <w:t xml:space="preserve">one sample</w:t>
      </w:r>
    </w:p>
    <w:p>
      <w:pPr>
        <w:numPr>
          <w:ilvl w:val="1"/>
          <w:numId w:val="1006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4057650" cy="28860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325723926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2886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xx</w:t>
      </w:r>
    </w:p>
    <w:bookmarkEnd w:id="27"/>
    <w:bookmarkStart w:id="28" w:name="lecture-4-review---summary-statistics"/>
    <w:p>
      <w:pPr>
        <w:pStyle w:val="Heading1"/>
      </w:pPr>
      <w:r>
        <w:rPr>
          <w:b/>
          <w:bCs/>
        </w:rPr>
        <w:t xml:space="preserve">Lecture 4: Review - Summary Statistics</w:t>
      </w:r>
    </w:p>
    <w:p>
      <w:pPr>
        <w:pStyle w:val="Compact"/>
        <w:numPr>
          <w:ilvl w:val="0"/>
          <w:numId w:val="1007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7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7"/>
        </w:numPr>
      </w:pPr>
      <w:r>
        <w:t xml:space="preserve">Descriptive Statistics</w:t>
      </w:r>
    </w:p>
    <w:p>
      <w:pPr>
        <w:pStyle w:val="Compact"/>
        <w:numPr>
          <w:ilvl w:val="1"/>
          <w:numId w:val="1008"/>
        </w:numPr>
      </w:pPr>
      <w:r>
        <w:t xml:space="preserve">Center - mean, median, mode</w:t>
      </w:r>
    </w:p>
    <w:p>
      <w:pPr>
        <w:pStyle w:val="Compact"/>
        <w:numPr>
          <w:ilvl w:val="1"/>
          <w:numId w:val="1008"/>
        </w:numPr>
      </w:pPr>
      <w:r>
        <w:t xml:space="preserve">Spread - range, variance, standard deviation</w:t>
      </w:r>
    </w:p>
    <w:p>
      <w:pPr>
        <w:pStyle w:val="Compact"/>
        <w:numPr>
          <w:ilvl w:val="0"/>
          <w:numId w:val="1007"/>
        </w:numPr>
      </w:pPr>
      <w:r>
        <w:t xml:space="preserve">Tests of means using T-Tests</w:t>
      </w:r>
    </w:p>
    <w:p>
      <w:pPr>
        <w:numPr>
          <w:ilvl w:val="1"/>
          <w:numId w:val="1009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numPr>
          <w:ilvl w:val="1"/>
          <w:numId w:val="1009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7"/>
        </w:numPr>
      </w:pPr>
      <w:r>
        <w:t xml:space="preserve">for two sample T 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8"/>
    <w:bookmarkStart w:id="33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9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10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10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10"/>
        </w:numPr>
      </w:pPr>
      <w:r>
        <w:t xml:space="preserve">T Distributions</w:t>
      </w:r>
    </w:p>
    <w:p>
      <w:pPr>
        <w:pStyle w:val="Compact"/>
        <w:numPr>
          <w:ilvl w:val="0"/>
          <w:numId w:val="1010"/>
        </w:numPr>
      </w:pPr>
      <w:r>
        <w:t xml:space="preserve">One sample T Tests</w:t>
      </w:r>
    </w:p>
    <w:p>
      <w:pPr>
        <w:pStyle w:val="Compact"/>
        <w:numPr>
          <w:ilvl w:val="0"/>
          <w:numId w:val="1010"/>
        </w:numPr>
      </w:pPr>
      <w:r>
        <w:t xml:space="preserve">Two sample T Test</w:t>
      </w:r>
    </w:p>
    <w:bookmarkEnd w:id="29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1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1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11"/>
        </w:numPr>
      </w:pPr>
      <w:r>
        <w:t xml:space="preserve">T Distributions</w:t>
      </w:r>
    </w:p>
    <w:p>
      <w:pPr>
        <w:pStyle w:val="Compact"/>
        <w:numPr>
          <w:ilvl w:val="0"/>
          <w:numId w:val="1011"/>
        </w:numPr>
      </w:pPr>
      <w:r>
        <w:t xml:space="preserve">One sample T Tests</w:t>
      </w:r>
    </w:p>
    <w:p>
      <w:pPr>
        <w:pStyle w:val="Compact"/>
        <w:numPr>
          <w:ilvl w:val="0"/>
          <w:numId w:val="1011"/>
        </w:numPr>
      </w:pPr>
      <w:r>
        <w:t xml:space="preserve">Two sample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12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12"/>
        </w:numPr>
      </w:pPr>
      <w:r>
        <w:t xml:space="preserve">t= 1.761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182246547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410316591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44"/>
    <w:bookmarkStart w:id="51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13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13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223474015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174653127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xxxxx</w:t>
      </w:r>
    </w:p>
    <w:bookmarkEnd w:id="51"/>
    <w:bookmarkStart w:id="54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4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4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4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4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1746531278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5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5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6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6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55"/>
    <w:bookmarkStart w:id="57" w:name="lecture-5-singl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mean fish length in I3 differs from 240mm.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BodyText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Start w:id="56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17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7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7"/>
        </w:numPr>
      </w:pPr>
      <w:r>
        <w:t xml:space="preserve">No significant outliers</w:t>
      </w:r>
    </w:p>
    <w:bookmarkEnd w:id="56"/>
    <w:bookmarkEnd w:id="57"/>
    <w:bookmarkStart w:id="61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Filter for just windward side needles</w:t>
      </w:r>
      <w:r>
        <w:br/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61"/>
    <w:bookmarkStart w:id="63" w:name="statistical-test-of-normality"/>
    <w:p>
      <w:pPr>
        <w:pStyle w:val="Heading1"/>
      </w:pPr>
      <w:r>
        <w:t xml:space="preserve">Statistical Test of Normality</w:t>
      </w:r>
    </w:p>
    <w:bookmarkStart w:id="62" w:name="shapiro-wilk-test"/>
    <w:p>
      <w:pPr>
        <w:pStyle w:val="Heading2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62"/>
    <w:bookmarkEnd w:id="63"/>
    <w:bookmarkStart w:id="67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NormalTok"/>
        </w:rPr>
        <w:t xml:space="preserve">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length_mm))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I3 Lake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71"/>
    <w:bookmarkStart w:id="75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21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21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80"/>
    <w:bookmarkStart w:id="84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2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fish length again…</w:t>
      </w:r>
    </w:p>
    <w:p>
      <w:pPr>
        <w:pStyle w:val="BodyText"/>
      </w:pPr>
      <w:r>
        <w:t xml:space="preserve">xxxxx</w:t>
      </w:r>
      <w:r>
        <w:t xml:space="preserve"> </w:t>
      </w:r>
      <w:r>
        <w:drawing>
          <wp:inline>
            <wp:extent cx="1943100" cy="19431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two_branches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</w:t>
      </w:r>
    </w:p>
    <w:bookmarkEnd w:id="84"/>
    <w:bookmarkStart w:id="88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3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CommentTok"/>
        </w:rPr>
        <w:t xml:space="preserve"># Now create a boxplot to visualize the difference in fish lengths between these lakes:</w:t>
      </w:r>
      <w:r>
        <w:br/>
      </w:r>
      <w:r>
        <w:br/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fish populations in these two lakes?</w:t>
      </w:r>
    </w:p>
    <w:bookmarkEnd w:id="88"/>
    <w:bookmarkStart w:id="91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fish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Are needle lengths ion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91"/>
    <w:bookmarkStart w:id="94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92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5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5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92"/>
    <w:bookmarkStart w:id="93" w:name="t-fracsignalnoise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3"/>
    <w:bookmarkEnd w:id="94"/>
    <w:bookmarkStart w:id="97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6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(group_summary)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7"/>
    <w:bookmarkStart w:id="101" w:name="visualizing-group-differences"/>
    <w:p>
      <w:pPr>
        <w:pStyle w:val="Heading1"/>
      </w:pPr>
      <w:r>
        <w:t xml:space="preserve">Visualizing Group Differences</w:t>
      </w:r>
    </w:p>
    <w:p>
      <w:pPr>
        <w:pStyle w:val="SourceCode"/>
      </w:pPr>
      <w:r>
        <w:rPr>
          <w:rStyle w:val="CommentTok"/>
        </w:rPr>
        <w:t xml:space="preserve"># Create a boxplot comparing the two sides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1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4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104"/>
    <w:bookmarkStart w:id="110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stats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neelde_mean_se_plot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neelde_mean_se_plot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3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0"/>
    <w:bookmarkStart w:id="111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7"/>
        </w:numPr>
      </w:pPr>
      <w:r>
        <w:t xml:space="preserve">Normality within each group</w:t>
      </w:r>
    </w:p>
    <w:p>
      <w:pPr>
        <w:pStyle w:val="Compact"/>
        <w:numPr>
          <w:ilvl w:val="0"/>
          <w:numId w:val="1027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7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8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8"/>
        </w:numPr>
      </w:pPr>
      <w:r>
        <w:t xml:space="preserve">Non-parametric alternatives (Mann-Whitney U test)</w:t>
      </w:r>
    </w:p>
    <w:bookmarkEnd w:id="111"/>
    <w:bookmarkStart w:id="117" w:name="practice-exercise-6-creating-group-data"/>
    <w:p>
      <w:pPr>
        <w:pStyle w:val="Heading1"/>
      </w:pPr>
      <w:r>
        <w:t xml:space="preserve">Practice Exercise 6: Creating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neelde_mean_se_plot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4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7"/>
    <w:bookmarkStart w:id="120" w:name="practice-exercise-7-separate-group-data"/>
    <w:p>
      <w:pPr>
        <w:pStyle w:val="Heading1"/>
      </w:pPr>
      <w:r>
        <w:t xml:space="preserve">Practice Exercise 7: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20"/>
    <w:bookmarkStart w:id="126" w:name="X4e411193aebeae8546f9c86d75dc0e4e1f143ee"/>
    <w:p>
      <w:pPr>
        <w:pStyle w:val="Heading1"/>
      </w:pPr>
      <w:r>
        <w:t xml:space="preserve">Practice Exercise 8: 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windward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6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126"/>
    <w:bookmarkStart w:id="129" w:name="practice-exercise-9-shapiro-wilk-test"/>
    <w:p>
      <w:pPr>
        <w:pStyle w:val="Heading1"/>
      </w:pPr>
      <w:r>
        <w:t xml:space="preserve">Practice Exercise 9: Shapiro-Wilk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I8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windward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129"/>
    <w:bookmarkStart w:id="135" w:name="practice-exercise-10-qq-plot-for-shady"/>
    <w:p>
      <w:pPr>
        <w:pStyle w:val="Heading1"/>
      </w:pPr>
      <w:r>
        <w:t xml:space="preserve">Practice Exercise 10: QQ Plot for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10: Test normality of shady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 can also test the i3</w:t>
            </w:r>
            <w:r>
              <w:br/>
            </w:r>
            <w:r>
              <w:rPr>
                <w:rStyle w:val="CommentTok"/>
              </w:rPr>
              <w:t xml:space="preserve"># QQ Plot for leeward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shady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8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7 6</w:t>
            </w:r>
          </w:p>
        </w:tc>
      </w:tr>
    </w:tbl>
    <w:bookmarkEnd w:id="135"/>
    <w:bookmarkStart w:id="138" w:name="X7ce9e81128b9f577b71aba3283d1ae57275086f"/>
    <w:p>
      <w:pPr>
        <w:pStyle w:val="Heading1"/>
      </w:pPr>
      <w:r>
        <w:t xml:space="preserve">Practice Exercise 11: Shapiro-Wilk for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11: Test normality of shady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leeward group</w:t>
            </w:r>
            <w:r>
              <w:br/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W = 0.96639, p-value = 0.8683</w:t>
            </w:r>
          </w:p>
        </w:tc>
      </w:tr>
    </w:tbl>
    <w:bookmarkEnd w:id="138"/>
    <w:bookmarkStart w:id="141" w:name="Xcb5756d597dc0e805d1cc63dc07752b2c06f513"/>
    <w:p>
      <w:pPr>
        <w:pStyle w:val="Heading1"/>
      </w:pPr>
      <w:r>
        <w:t xml:space="preserve">Practice Exercise 12: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41"/>
    <w:bookmarkStart w:id="144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44"/>
    <w:bookmarkStart w:id="145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fish lengths between shady and sunny 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Deciding between:</w:t>
      </w:r>
    </w:p>
    <w:p>
      <w:pPr>
        <w:numPr>
          <w:ilvl w:val="0"/>
          <w:numId w:val="1029"/>
        </w:numPr>
      </w:pPr>
      <w:r>
        <w:t xml:space="preserve">Standard t-test (equal variances)</w:t>
      </w:r>
    </w:p>
    <w:p>
      <w:pPr>
        <w:numPr>
          <w:ilvl w:val="0"/>
          <w:numId w:val="1029"/>
        </w:numPr>
      </w:pPr>
      <w:r>
        <w:t xml:space="preserve">Welch’s t-test (unequal variances)</w:t>
      </w:r>
    </w:p>
    <w:p>
      <w:pPr>
        <w:pStyle w:val="FirstParagraph"/>
      </w:pPr>
      <w:r>
        <w:rPr>
          <w:b/>
          <w:bCs/>
        </w:rPr>
        <w:t xml:space="preserve">Note the Levenes Test should be NOT SIGNIFICANT - What is the null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0.2062 0.6567</w:t>
      </w:r>
      <w:r>
        <w:br/>
      </w:r>
      <w:r>
        <w:rPr>
          <w:rStyle w:val="VerbatimChar"/>
        </w:rPr>
        <w:t xml:space="preserve">      14               </w:t>
      </w:r>
    </w:p>
    <w:bookmarkEnd w:id="145"/>
    <w:bookmarkStart w:id="148" w:name="lecture-5-running-the-two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Running the Two-Sample T-Test</w:t>
      </w:r>
    </w:p>
    <w:p>
      <w:pPr>
        <w:pStyle w:val="FirstParagraph"/>
      </w:pPr>
      <w:r>
        <w:t xml:space="preserve">Now we can do a two sample TTEST</w:t>
      </w:r>
    </w:p>
    <w:p>
      <w:pPr>
        <w:pStyle w:val="BodyText"/>
      </w:pPr>
      <w:r>
        <w:t xml:space="preserve">Calculate t-statistic manually (optional)</w:t>
      </w:r>
    </w:p>
    <w:p>
      <w:pPr>
        <w:pStyle w:val="BodyText"/>
      </w:pPr>
      <w:r>
        <w:t xml:space="preserve">YOUR CODE HERE:</w:t>
      </w:r>
    </w:p>
    <w:p>
      <w:pPr>
        <w:pStyle w:val="BodyText"/>
      </w:pPr>
      <w:r>
        <w:t xml:space="preserve">t = (mean1 - mean2) / sqrt((s1^2/n1) + (s2^2/n2))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YOUR </w:t>
            </w:r>
            <w:r>
              <w:rPr>
                <w:rStyle w:val="AlertTok"/>
              </w:rPr>
              <w:t xml:space="preserve">TASK</w:t>
            </w:r>
            <w:r>
              <w:rPr>
                <w:rStyle w:val="CommentTok"/>
              </w:rPr>
              <w:t xml:space="preserve">: Conduct a two-sample t-test</w:t>
            </w:r>
            <w:r>
              <w:br/>
            </w:r>
            <w:r>
              <w:rPr>
                <w:rStyle w:val="CommentTok"/>
              </w:rPr>
              <w:t xml:space="preserve"># Use var.equal=TRUE for standard t-test or var.equal=FALSE for Welch's t-test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Standard t-test (if variances are equal)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two-sample t-test:"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"Standard two-sample t-test:"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Welch's t-test (if variances are unequal)</w:t>
            </w:r>
            <w:r>
              <w:br/>
            </w:r>
            <w:r>
              <w:rPr>
                <w:rStyle w:val="CommentTok"/>
              </w:rPr>
              <w:t xml:space="preserve"># YOUR CODE HERE</w:t>
            </w:r>
          </w:p>
        </w:tc>
      </w:tr>
    </w:tbl>
    <w:bookmarkEnd w:id="148"/>
    <w:bookmarkStart w:id="151" w:name="X25c5547e5810e4df5113393446b19a96a3621d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Running the Two-Sample T-Test</w:t>
      </w:r>
    </w:p>
    <w:p>
      <w:pPr>
        <w:pStyle w:val="FirstParagraph"/>
      </w:pPr>
      <w:r>
        <w:t xml:space="preserve">Now we can do a two sample TTEST</w:t>
      </w:r>
    </w:p>
    <w:p>
      <w:pPr>
        <w:pStyle w:val="BodyText"/>
      </w:pPr>
      <w:r>
        <w:t xml:space="preserve">Calculate t-statistic manually (optional)</w:t>
      </w:r>
    </w:p>
    <w:p>
      <w:pPr>
        <w:pStyle w:val="BodyText"/>
      </w:pPr>
      <w:r>
        <w:t xml:space="preserve">YOUR CODE HERE:</w:t>
      </w:r>
    </w:p>
    <w:p>
      <w:pPr>
        <w:pStyle w:val="BodyText"/>
      </w:pPr>
      <w:r>
        <w:t xml:space="preserve">t = (mean1 - mean2) / sqrt((s1^2/n1) + (s2^2/n2))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YOUR </w:t>
            </w:r>
            <w:r>
              <w:rPr>
                <w:rStyle w:val="AlertTok"/>
              </w:rPr>
              <w:t xml:space="preserve">TASK</w:t>
            </w:r>
            <w:r>
              <w:rPr>
                <w:rStyle w:val="CommentTok"/>
              </w:rPr>
              <w:t xml:space="preserve">: Conduct a two-sample t-test</w:t>
            </w:r>
            <w:r>
              <w:br/>
            </w:r>
            <w:r>
              <w:rPr>
                <w:rStyle w:val="CommentTok"/>
              </w:rPr>
              <w:t xml:space="preserve"># Use var.equal=TRUE for standard t-test or var.equal=FALSE for Welch's t-test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Standard t-test (if variances are equal)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two-sample t-test:"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"Standard two-sample t-test:"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13.96, p-value = 0.2784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-1.310069  4.214743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Welch's t-test (if variances are unequal)</w:t>
            </w:r>
            <w:r>
              <w:br/>
            </w:r>
            <w:r>
              <w:rPr>
                <w:rStyle w:val="CommentTok"/>
              </w:rPr>
              <w:t xml:space="preserve"># YOUR CODE HERE</w:t>
            </w:r>
          </w:p>
        </w:tc>
      </w:tr>
    </w:tbl>
    <w:bookmarkEnd w:id="151"/>
    <w:bookmarkStart w:id="154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52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30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30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52"/>
    <w:bookmarkStart w:id="153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31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31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53"/>
    <w:bookmarkEnd w:id="154"/>
    <w:bookmarkStart w:id="158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windward (M = …, SD</w:t>
      </w:r>
      <w:r>
        <w:t xml:space="preserve"> </w:t>
      </w:r>
      <w:r>
        <w:t xml:space="preserve">= …) and leeward (M = …, SD = …) sides of pine trees, t(…) =</w:t>
      </w:r>
      <w:r>
        <w:t xml:space="preserve"> </w:t>
      </w:r>
      <w:r>
        <w:t xml:space="preserve">…, p 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3-1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2" w:name="lecture-5-visualizing-the-result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Visualizing the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windward (M = …, SD</w:t>
      </w:r>
      <w:r>
        <w:t xml:space="preserve"> </w:t>
      </w:r>
      <w:r>
        <w:t xml:space="preserve">= …) and leeward (M = …, SD = …) sides of pine trees, t(…) =</w:t>
      </w:r>
      <w:r>
        <w:t xml:space="preserve"> </w:t>
      </w:r>
      <w:r>
        <w:t xml:space="preserve">…, p = ….”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4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Why do a paired T test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63"/>
    <w:bookmarkStart w:id="16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6-1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32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32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32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32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3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3"/>
        </w:numPr>
      </w:pPr>
      <w:r>
        <w:t xml:space="preserve">Non-parametric tests</w:t>
      </w:r>
    </w:p>
    <w:p>
      <w:pPr>
        <w:pStyle w:val="Compact"/>
        <w:numPr>
          <w:ilvl w:val="0"/>
          <w:numId w:val="1033"/>
        </w:numPr>
      </w:pPr>
      <w:r>
        <w:t xml:space="preserve">Robust statistical methods</w:t>
      </w:r>
    </w:p>
    <w:bookmarkEnd w:id="168"/>
    <w:bookmarkStart w:id="16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4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4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4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4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4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5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5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5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5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6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8" Target="media/rId68.png" /><Relationship Type="http://schemas.openxmlformats.org/officeDocument/2006/relationships/image" Id="rId58" Target="media/rId58.png" /><Relationship Type="http://schemas.openxmlformats.org/officeDocument/2006/relationships/image" Id="rId98" Target="media/rId98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123" Target="media/rId123.png" /><Relationship Type="http://schemas.openxmlformats.org/officeDocument/2006/relationships/image" Id="rId132" Target="media/rId132.png" /><Relationship Type="http://schemas.openxmlformats.org/officeDocument/2006/relationships/image" Id="rId30" Target="media/rId30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64" Target="media/rId164.png" /><Relationship Type="http://schemas.openxmlformats.org/officeDocument/2006/relationships/image" Id="rId34" Target="media/rId34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85" Target="media/rId85.png" /><Relationship Type="http://schemas.openxmlformats.org/officeDocument/2006/relationships/image" Id="rId48" Target="media/rId48.png" /><Relationship Type="http://schemas.openxmlformats.org/officeDocument/2006/relationships/image" Id="rId38" Target="media/rId38.png" /><Relationship Type="http://schemas.openxmlformats.org/officeDocument/2006/relationships/image" Id="rId45" Target="media/rId45.png" /><Relationship Type="http://schemas.openxmlformats.org/officeDocument/2006/relationships/image" Id="rId24" Target="media/rId24.png" /><Relationship Type="http://schemas.openxmlformats.org/officeDocument/2006/relationships/image" Id="rId41" Target="media/rId41.png" /><Relationship Type="http://schemas.openxmlformats.org/officeDocument/2006/relationships/image" Id="rId20" Target="media/rId20.png" /><Relationship Type="http://schemas.openxmlformats.org/officeDocument/2006/relationships/image" Id="rId81" Target="media/rId8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2025-09-12T15:54:28Z</dcterms:created>
  <dcterms:modified xsi:type="dcterms:W3CDTF">2025-09-12T15:54:28Z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