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56.png" ContentType="image/png"/>
  <Override PartName="/word/media/rId100.png" ContentType="image/png"/>
  <Override PartName="/word/media/rId96.png" ContentType="image/png"/>
  <Override PartName="/word/media/rId88.png" ContentType="image/png"/>
  <Override PartName="/word/media/rId105.png" ContentType="image/png"/>
  <Override PartName="/word/media/rId77.png" ContentType="image/png"/>
  <Override PartName="/word/media/rId52.png" ContentType="image/png"/>
  <Override PartName="/word/media/rId130.png" ContentType="image/png"/>
  <Override PartName="/word/media/rId135.png" ContentType="image/png"/>
  <Override PartName="/word/media/rId113.png" ContentType="image/png"/>
  <Override PartName="/word/media/rId119.png" ContentType="image/png"/>
  <Override PartName="/word/media/rId124.png" ContentType="image/png"/>
  <Override PartName="/word/media/rId63.png" ContentType="image/png"/>
  <Override PartName="/word/media/rId92.png" ContentType="image/png"/>
  <Override PartName="/word/media/rId27.png" ContentType="image/png"/>
  <Override PartName="/word/media/rId31.jpg" ContentType="image/jpe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23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30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3544614084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8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3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grayling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op_sample_sta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1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pop_sample_sta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4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pop_sample_stat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9" w:name="lecture-3-kinds-of-biological-variables"/>
    <w:p>
      <w:pPr>
        <w:pStyle w:val="Heading1"/>
      </w:pPr>
      <w:r>
        <w:t xml:space="preserve">Lecture 3: Kinds of Biological Variables</w:t>
      </w:r>
    </w:p>
    <w:bookmarkStart w:id="45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45"/>
    <w:bookmarkStart w:id="46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46"/>
    <w:bookmarkStart w:id="47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47"/>
    <w:bookmarkStart w:id="48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48"/>
    <w:bookmarkEnd w:id="49"/>
    <w:bookmarkStart w:id="51" w:name="lecture-3-derived-variables"/>
    <w:p>
      <w:pPr>
        <w:pStyle w:val="Heading1"/>
      </w:pPr>
      <w:r>
        <w:t xml:space="preserve">Lecture 3: Derived Variables</w:t>
      </w:r>
    </w:p>
    <w:bookmarkStart w:id="50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50"/>
    <w:bookmarkEnd w:id="51"/>
    <w:bookmarkStart w:id="55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9"/>
    <w:bookmarkStart w:id="62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62"/>
    <w:bookmarkStart w:id="66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1056328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</w:tc>
      </w:tr>
    </w:tbl>
    <w:bookmarkEnd w:id="69"/>
    <w:bookmarkStart w:id="71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70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70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71"/>
    <w:bookmarkStart w:id="72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72"/>
    <w:bookmarkStart w:id="76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73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73"/>
    <w:bookmarkStart w:id="74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74"/>
    <w:bookmarkStart w:id="75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75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76"/>
    <w:bookmarkStart w:id="80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81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81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82"/>
    <w:bookmarkStart w:id="83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83"/>
    <w:bookmarkStart w:id="85" w:name="lecture-3-understanding-percentiles"/>
    <w:p>
      <w:pPr>
        <w:pStyle w:val="Heading1"/>
      </w:pPr>
      <w:r>
        <w:t xml:space="preserve">Lecture 3: Understanding Percentiles</w:t>
      </w:r>
    </w:p>
    <w:bookmarkStart w:id="84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84"/>
    <w:bookmarkEnd w:id="85"/>
    <w:bookmarkStart w:id="86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86"/>
    <w:bookmarkStart w:id="91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87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8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486400" cy="2909823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2483693250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4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104"/>
    <w:bookmarkStart w:id="108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109"/>
    <w:bookmarkStart w:id="110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110"/>
    <w:bookmarkStart w:id="111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11"/>
    <w:bookmarkStart w:id="112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12"/>
    <w:bookmarkStart w:id="116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16"/>
    <w:bookmarkStart w:id="117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17"/>
    <w:bookmarkStart w:id="118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18"/>
    <w:bookmarkStart w:id="122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22"/>
    <w:bookmarkStart w:id="123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23"/>
    <w:bookmarkStart w:id="127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28"/>
    <w:bookmarkStart w:id="129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9"/>
    <w:bookmarkStart w:id="133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4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34"/>
    <w:bookmarkStart w:id="138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39"/>
    <w:bookmarkStart w:id="140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00" Target="media/rId100.png" /><Relationship Type="http://schemas.openxmlformats.org/officeDocument/2006/relationships/image" Id="rId96" Target="media/rId96.png" /><Relationship Type="http://schemas.openxmlformats.org/officeDocument/2006/relationships/image" Id="rId88" Target="media/rId88.png" /><Relationship Type="http://schemas.openxmlformats.org/officeDocument/2006/relationships/image" Id="rId105" Target="media/rId105.png" /><Relationship Type="http://schemas.openxmlformats.org/officeDocument/2006/relationships/image" Id="rId77" Target="media/rId77.png" /><Relationship Type="http://schemas.openxmlformats.org/officeDocument/2006/relationships/image" Id="rId52" Target="media/rId52.png" /><Relationship Type="http://schemas.openxmlformats.org/officeDocument/2006/relationships/image" Id="rId130" Target="media/rId130.png" /><Relationship Type="http://schemas.openxmlformats.org/officeDocument/2006/relationships/image" Id="rId135" Target="media/rId135.png" /><Relationship Type="http://schemas.openxmlformats.org/officeDocument/2006/relationships/image" Id="rId113" Target="media/rId113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63" Target="media/rId63.png" /><Relationship Type="http://schemas.openxmlformats.org/officeDocument/2006/relationships/image" Id="rId92" Target="media/rId92.png" /><Relationship Type="http://schemas.openxmlformats.org/officeDocument/2006/relationships/image" Id="rId27" Target="media/rId27.png" /><Relationship Type="http://schemas.openxmlformats.org/officeDocument/2006/relationships/image" Id="rId31" Target="media/rId31.jpg" /><Relationship Type="http://schemas.openxmlformats.org/officeDocument/2006/relationships/image" Id="rId35" Target="media/rId35.png" /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2025-11-08T18:35:22Z</dcterms:created>
  <dcterms:modified xsi:type="dcterms:W3CDTF">2025-11-08T18:35:22Z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