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4029075" cy="12573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</w:t>
      </w:r>
      <w:r>
        <w:t xml:space="preserve"> </w:t>
      </w:r>
      <w:r>
        <w:t xml:space="preserve">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</w:t>
      </w:r>
      <w:r>
        <w:t xml:space="preserve"> </w:t>
      </w:r>
      <w:r>
        <w:t xml:space="preserve">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</w:t>
      </w:r>
      <w:r>
        <w:t xml:space="preserve"> </w:t>
      </w:r>
      <w:r>
        <w:t xml:space="preserve">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</w:t>
      </w:r>
      <w:r>
        <w:t xml:space="preserve"> </w:t>
      </w:r>
      <w:r>
        <w:t xml:space="preserve">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</w:t>
      </w:r>
      <w:r>
        <w:t xml:space="preserve"> </w:t>
      </w:r>
      <w:r>
        <w:t xml:space="preserve">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</w:t>
      </w:r>
      <w:r>
        <w:t xml:space="preserve"> </w:t>
      </w:r>
      <w:r>
        <w:t xml:space="preserve">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</w:t>
      </w:r>
      <w:r>
        <w:t xml:space="preserve"> </w:t>
      </w:r>
      <w:r>
        <w:t xml:space="preserve">assumes similar distributions and approximate equal variance - Tests</w:t>
      </w:r>
      <w:r>
        <w:t xml:space="preserve"> </w:t>
      </w:r>
      <w:r>
        <w:t xml:space="preserve">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</w:t>
      </w:r>
      <w:r>
        <w:t xml:space="preserve"> </w:t>
      </w:r>
      <w:r>
        <w:t xml:space="preserve">distribution - Can be applied to many types of test statistics - Handles</w:t>
      </w:r>
      <w:r>
        <w:t xml:space="preserve"> </w:t>
      </w:r>
      <w:r>
        <w:t xml:space="preserve">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</w:t>
      </w:r>
      <w:r>
        <w:t xml:space="preserve"> </w:t>
      </w:r>
      <w:r>
        <w:t xml:space="preserve">under the null hypothesis - Requires similar distributions and equal</w:t>
      </w:r>
      <w:r>
        <w:t xml:space="preserve"> </w:t>
      </w:r>
      <w:r>
        <w:t xml:space="preserve">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2025-09-15T16:11:32Z</dcterms:created>
  <dcterms:modified xsi:type="dcterms:W3CDTF">2025-09-15T16:11:32Z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