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21.jpg" ContentType="image/jpeg"/>
  <Override PartName="/word/media/rId57.jpg" ContentType="image/jpeg"/>
  <Override PartName="/word/media/rId60.jpg" ContentType="image/jpeg"/>
  <Override PartName="/word/media/rId70.jpg" ContentType="image/jpeg"/>
  <Override PartName="/word/media/rId74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u_df</w:t>
      </w:r>
      <w:r>
        <w:t xml:space="preserve"> </w:t>
      </w:r>
      <w:r>
        <w:t xml:space="preserve">dataframe contains observations with the following</w:t>
      </w:r>
      <w:r>
        <w:t xml:space="preserve"> </w:t>
      </w:r>
      <w:r>
        <w:t xml:space="preserve">variables: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patch</w:t>
      </w:r>
      <w:r>
        <w:t xml:space="preserve">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quad</w:t>
      </w:r>
      <w:r>
        <w:t xml:space="preserve">: Replicate quadrats within each patch: treatment</w:t>
      </w:r>
      <w:r>
        <w:t xml:space="preserve"> </w:t>
      </w:r>
      <w:r>
        <w:t xml:space="preserve">combination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algae</w:t>
      </w:r>
      <w:r>
        <w:t xml:space="preserve">: Percentage cover of filamentous algae (response</w:t>
      </w:r>
      <w:r>
        <w:t xml:space="preserve"> </w:t>
      </w:r>
      <w:r>
        <w:t xml:space="preserve">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th-base-r"/>
    <w:p>
      <w:pPr>
        <w:pStyle w:val="Heading1"/>
      </w:pPr>
      <w:r>
        <w:t xml:space="preserve">nested Anova with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37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Compact"/>
        <w:numPr>
          <w:ilvl w:val="0"/>
          <w:numId w:val="1005"/>
        </w:numPr>
      </w:pPr>
      <w:r>
        <w:t xml:space="preserve">So the way to code</w:t>
      </w:r>
    </w:p>
    <w:p>
      <w:pPr>
        <w:pStyle w:val="Compact"/>
        <w:numPr>
          <w:ilvl w:val="1"/>
          <w:numId w:val="1007"/>
        </w:numPr>
      </w:pPr>
      <w:r>
        <w:t xml:space="preserve">fixed effects is to put in the variable name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random effects can be coded in a range of ways</w:t>
      </w:r>
    </w:p>
    <w:p>
      <w:pPr>
        <w:pStyle w:val="Compact"/>
        <w:numPr>
          <w:ilvl w:val="2"/>
          <w:numId w:val="1008"/>
        </w:numPr>
      </w:pPr>
      <w:r>
        <w:t xml:space="preserve">samples within a larger grouping - treatment and</w:t>
      </w:r>
      <w:r>
        <w:t xml:space="preserve"> </w:t>
      </w:r>
      <w:r>
        <w:t xml:space="preserve">subsample…</w:t>
      </w:r>
    </w:p>
    <w:p>
      <w:pPr>
        <w:pStyle w:val="Compact"/>
        <w:numPr>
          <w:ilvl w:val="2"/>
          <w:numId w:val="1008"/>
        </w:numPr>
      </w:pPr>
      <w:r>
        <w:drawing>
          <wp:inline>
            <wp:extent cx="3400425" cy="16886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ast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168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FIXED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(1|random)</w:t>
      </w:r>
    </w:p>
    <w:p>
      <w:pPr>
        <w:pStyle w:val="Compact"/>
        <w:numPr>
          <w:ilvl w:val="3"/>
          <w:numId w:val="1009"/>
        </w:numPr>
      </w:pPr>
      <w:r>
        <w:t xml:space="preserve">so color ~ fixed + (1|group)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RANDOM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(fixed|random)</w:t>
      </w:r>
    </w:p>
    <w:p>
      <w:pPr>
        <w:pStyle w:val="Compact"/>
        <w:numPr>
          <w:ilvl w:val="3"/>
          <w:numId w:val="1010"/>
        </w:numPr>
      </w:pPr>
      <w:r>
        <w:t xml:space="preserve">so color ~ fixed + (fixed|group)</w:t>
      </w:r>
    </w:p>
    <w:p>
      <w:pPr>
        <w:pStyle w:val="Compact"/>
        <w:numPr>
          <w:ilvl w:val="3"/>
          <w:numId w:val="1010"/>
        </w:numPr>
      </w:pPr>
      <w:r>
        <w:t xml:space="preserve">equivalent to</w:t>
      </w:r>
      <w:r>
        <w:t xml:space="preserve"> </w:t>
      </w:r>
      <w:r>
        <w:rPr>
          <w:rStyle w:val="VerbatimChar"/>
        </w:rPr>
        <w:t xml:space="preserve">algae ~ treat + (1 + fixed | random)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Nested Design</w:t>
      </w:r>
      <w:r>
        <w:t xml:space="preserve"> </w:t>
      </w:r>
      <w:r>
        <w:t xml:space="preserve">- such that a sample can exist only within a</w:t>
      </w:r>
      <w:r>
        <w:t xml:space="preserve"> </w:t>
      </w:r>
      <w:r>
        <w:t xml:space="preserve">larger grouping</w:t>
      </w:r>
    </w:p>
    <w:p>
      <w:pPr>
        <w:pStyle w:val="Compact"/>
        <w:numPr>
          <w:ilvl w:val="1"/>
          <w:numId w:val="1007"/>
        </w:numPr>
      </w:pPr>
      <w:r>
        <w:drawing>
          <wp:inline>
            <wp:extent cx="4552950" cy="224324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43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FIXED SLOPE -</w:t>
      </w:r>
      <w:r>
        <w:t xml:space="preserve"> </w:t>
      </w:r>
      <w:r>
        <w:rPr>
          <w:rStyle w:val="VerbatimChar"/>
        </w:rPr>
        <w:t xml:space="preserve">y ~ color + (1|green_box/grey_box)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y ~ color + (1 | greenbox) + (1 | green_box:grey_box)</w:t>
      </w:r>
      <w:r>
        <w:t xml:space="preserve">. It</w:t>
      </w:r>
      <w:r>
        <w:t xml:space="preserve"> </w:t>
      </w:r>
      <w:r>
        <w:t xml:space="preserve">models random variation in the intercept for each patch, and</w:t>
      </w:r>
      <w:r>
        <w:t xml:space="preserve"> </w:t>
      </w:r>
      <w:r>
        <w:t xml:space="preserve">also for each quadrat within each patch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RANDOM SLOPE</w:t>
      </w:r>
      <w:r>
        <w:t xml:space="preserve"> </w:t>
      </w:r>
      <w:r>
        <w:rPr>
          <w:rStyle w:val="VerbatimChar"/>
        </w:rPr>
        <w:t xml:space="preserve">y ~ color + (color|green_box/grey_box)</w:t>
      </w:r>
    </w:p>
    <w:p>
      <w:pPr>
        <w:pStyle w:val="Compact"/>
        <w:numPr>
          <w:ilvl w:val="1"/>
          <w:numId w:val="1007"/>
        </w:numPr>
      </w:pPr>
      <w:r>
        <w:t xml:space="preserve">Fully crossed design</w:t>
      </w:r>
    </w:p>
    <w:p>
      <w:pPr>
        <w:pStyle w:val="Compact"/>
        <w:numPr>
          <w:ilvl w:val="2"/>
          <w:numId w:val="1012"/>
        </w:numPr>
      </w:pPr>
      <w:r>
        <w:drawing>
          <wp:inline>
            <wp:extent cx="4686300" cy="2603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aste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</w:p>
    <w:p>
      <w:pPr>
        <w:pStyle w:val="Compact"/>
        <w:numPr>
          <w:ilvl w:val="4"/>
          <w:numId w:val="1014"/>
        </w:numPr>
      </w:pPr>
      <w:r>
        <w:t xml:space="preserve">y ~ color + (1 | green_box) + (1 | gray_box)</w:t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  <w:r>
        <w:br/>
      </w:r>
      <w:r>
        <w:rPr>
          <w:rStyle w:val="VerbatimChar"/>
        </w:rPr>
        <w:t xml:space="preserve">y~ color + (color|green_box) + (color|gray_box)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green_box)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green_box)</w:t>
      </w:r>
      <w:r>
        <w:t xml:space="preserve">. This part of the formula</w:t>
      </w:r>
      <w:r>
        <w:t xml:space="preserve"> </w:t>
      </w:r>
      <w:r>
        <w:t xml:space="preserve">specifies a random intercept and a random slope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variable within the levels of</w:t>
      </w:r>
      <w:r>
        <w:t xml:space="preserve"> </w:t>
      </w:r>
      <w:r>
        <w:rPr>
          <w:rStyle w:val="VerbatimChar"/>
        </w:rPr>
        <w:t xml:space="preserve">green_box</w:t>
      </w:r>
      <w:r>
        <w:t xml:space="preserve">.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gray_box)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gray_box)</w:t>
      </w:r>
      <w:r>
        <w:t xml:space="preserve">. Similarly, this specifies</w:t>
      </w:r>
      <w:r>
        <w:t xml:space="preserve"> </w:t>
      </w:r>
      <w:r>
        <w:t xml:space="preserve">a random intercept and a random slope for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within the levels of</w:t>
      </w:r>
      <w:r>
        <w:t xml:space="preserve"> </w:t>
      </w:r>
      <w:r>
        <w:rPr>
          <w:rStyle w:val="VerbatimChar"/>
        </w:rPr>
        <w:t xml:space="preserve">gray_box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calc.derivs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speed up and help convergence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control = lmerControl(optimizer = "bobyqa",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                     optCtrl = list(maxfun = 2e5))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lmerControl(calc.derivs = FALSE)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682.2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 df t value Pr(&gt;|t|)   </w:t>
      </w:r>
      <w:r>
        <w:br/>
      </w:r>
      <w:r>
        <w:rPr>
          <w:rStyle w:val="DocumentationTok"/>
        </w:rPr>
        <w:t xml:space="preserve">## (Intercept)   39.200      9.408  12.000   4.167  0.00131 **</w:t>
      </w:r>
      <w:r>
        <w:br/>
      </w:r>
      <w:r>
        <w:rPr>
          <w:rStyle w:val="DocumentationTok"/>
        </w:rPr>
        <w:t xml:space="preserve">## treatlow     -17.650     13.305  12.000  -1.327  0.20934   </w:t>
      </w:r>
      <w:r>
        <w:br/>
      </w:r>
      <w:r>
        <w:rPr>
          <w:rStyle w:val="DocumentationTok"/>
        </w:rPr>
        <w:t xml:space="preserve">## treatmedium  -20.200     13.305  12.000  -1.518  0.15485   </w:t>
      </w:r>
      <w:r>
        <w:br/>
      </w:r>
      <w:r>
        <w:rPr>
          <w:rStyle w:val="DocumentationTok"/>
        </w:rPr>
        <w:t xml:space="preserve">## treathigh    -37.900     13.305  12.000  -2.849  0.01466 *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     (Intr) tretlw trtmdm</w:t>
      </w:r>
      <w:r>
        <w:br/>
      </w:r>
      <w:r>
        <w:rPr>
          <w:rStyle w:val="DocumentationTok"/>
        </w:rPr>
        <w:t xml:space="preserve">## treatlow    -0.707              </w:t>
      </w:r>
      <w:r>
        <w:br/>
      </w:r>
      <w:r>
        <w:rPr>
          <w:rStyle w:val="DocumentationTok"/>
        </w:rPr>
        <w:t xml:space="preserve">## treatmedium -0.707  0.500       </w:t>
      </w:r>
      <w:r>
        <w:br/>
      </w:r>
      <w:r>
        <w:rPr>
          <w:rStyle w:val="DocumentationTok"/>
        </w:rPr>
        <w:t xml:space="preserve">## treathigh   -0.707  0.500  0.500</w:t>
      </w:r>
    </w:p>
    <w:bookmarkEnd w:id="37"/>
    <w:bookmarkStart w:id="38" w:name="mixed-model-anova-with-random-effects-1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17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17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17"/>
        </w:numPr>
      </w:pPr>
      <w:r>
        <w:t xml:space="preserve">Better for small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18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18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18"/>
        </w:numPr>
      </w:pPr>
      <w:r>
        <w:t xml:space="preserve">Assumes large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9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20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20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21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21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21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8"/>
    <w:bookmarkStart w:id="39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9"/>
    <w:bookmarkStart w:id="40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0"/>
    <w:bookmarkStart w:id="56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"smooth"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9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cooks-influence-plot-using-car"/>
    <w:p>
      <w:pPr>
        <w:pStyle w:val="Heading1"/>
      </w:pPr>
      <w:r>
        <w:t xml:space="preserve">Cooks influence plot using car</w:t>
      </w:r>
    </w:p>
    <w:p>
      <w:pPr>
        <w:pStyle w:val="FirstParagraph"/>
      </w:pPr>
      <w:r>
        <w:t xml:space="preserve">this will tell you if there are outliers greater than the standard 0.5</w:t>
      </w:r>
      <w:r>
        <w:t xml:space="preserve"> </w:t>
      </w:r>
      <w:r>
        <w:t xml:space="preserve">cooks distance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influencePlot</w:t>
      </w:r>
      <w:r>
        <w:rPr>
          <w:rStyle w:val="NormalTok"/>
        </w:rPr>
        <w:t xml:space="preserve">(mixed_model)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0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StudRes       Hat       CookD</w:t>
      </w:r>
      <w:r>
        <w:br/>
      </w:r>
      <w:r>
        <w:rPr>
          <w:rStyle w:val="VerbatimChar"/>
        </w:rPr>
        <w:t xml:space="preserve">## 21 -0.2703807 0.1746972 0.003868692</w:t>
      </w:r>
      <w:r>
        <w:br/>
      </w:r>
      <w:r>
        <w:rPr>
          <w:rStyle w:val="VerbatimChar"/>
        </w:rPr>
        <w:t xml:space="preserve">## 22 -0.6525887 0.1746972 0.022536776</w:t>
      </w:r>
      <w:r>
        <w:br/>
      </w:r>
      <w:r>
        <w:rPr>
          <w:rStyle w:val="VerbatimChar"/>
        </w:rPr>
        <w:t xml:space="preserve">## 27  2.8520641 0.1746972 0.430458531</w:t>
      </w:r>
      <w:r>
        <w:br/>
      </w:r>
      <w:r>
        <w:rPr>
          <w:rStyle w:val="VerbatimChar"/>
        </w:rPr>
        <w:t xml:space="preserve">## 59  2.4228103 0.1746972 0.310635855</w:t>
      </w:r>
    </w:p>
    <w:p>
      <w:pPr>
        <w:pStyle w:val="SourceCode"/>
      </w:pPr>
      <w:r>
        <w:rPr>
          <w:rStyle w:val="NormalTok"/>
        </w:rPr>
        <w:t xml:space="preserve">dotwhisker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dwplot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Warning: Using the `size` aesthetic with geom_segment was deprecated in ggplot2 3.4.0.</w:t>
      </w:r>
      <w:r>
        <w:br/>
      </w:r>
      <w:r>
        <w:rPr>
          <w:rStyle w:val="DocumentationTok"/>
        </w:rPr>
        <w:t xml:space="preserve">## ℹ Please use the `linewidth` aesthetic instead.</w:t>
      </w:r>
      <w:r>
        <w:br/>
      </w:r>
      <w:r>
        <w:rPr>
          <w:rStyle w:val="DocumentationTok"/>
        </w:rPr>
        <w:t xml:space="preserve">## ℹ The deprecated feature was likely used in the dotwhisker package.</w:t>
      </w:r>
      <w:r>
        <w:br/>
      </w:r>
      <w:r>
        <w:rPr>
          <w:rStyle w:val="DocumentationTok"/>
        </w:rPr>
        <w:t xml:space="preserve">##   Please report the issue at &lt;https://github.com/fsolt/dotwhisker/issues&gt;.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1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VarCorr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 Groups   Name        Std.Dev.</w:t>
      </w:r>
      <w:r>
        <w:br/>
      </w:r>
      <w:r>
        <w:rPr>
          <w:rStyle w:val="DocumentationTok"/>
        </w:rPr>
        <w:t xml:space="preserve">##  patch    (Intercept) 17.156  </w:t>
      </w:r>
      <w:r>
        <w:br/>
      </w:r>
      <w:r>
        <w:rPr>
          <w:rStyle w:val="DocumentationTok"/>
        </w:rPr>
        <w:t xml:space="preserve">##  Residual             17.280</w:t>
      </w:r>
      <w:r>
        <w:br/>
      </w:r>
      <w:r>
        <w:br/>
      </w:r>
      <w:r>
        <w:rPr>
          <w:rStyle w:val="CommentTok"/>
        </w:rPr>
        <w:t xml:space="preserve"># allFit(mixed_model)</w:t>
      </w:r>
    </w:p>
    <w:bookmarkEnd w:id="63"/>
    <w:bookmarkStart w:id="64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65"/>
    <w:bookmarkStart w:id="69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69"/>
    <w:bookmarkStart w:id="73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23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7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0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80"/>
    <w:bookmarkStart w:id="81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24"/>
        </w:numPr>
      </w:pPr>
      <w:r>
        <w:t xml:space="preserve">Treatment effects are not significant (p = 0.091)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2025-11-17T19:48:40Z</dcterms:created>
  <dcterms:modified xsi:type="dcterms:W3CDTF">2025-11-17T19:48:40Z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