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80.jpg" ContentType="image/jpeg"/>
  <Override PartName="/word/media/rId73.jpg" ContentType="image/jpeg"/>
  <Override PartName="/word/media/rId21.jpg" ContentType="image/jpeg"/>
  <Override PartName="/word/media/rId51.jpg" ContentType="image/jpeg"/>
  <Override PartName="/word/media/rId58.jpg" ContentType="image/jpeg"/>
  <Override PartName="/word/media/rId62.jpg" ContentType="image/jpeg"/>
  <Override PartName="/word/media/rId76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32.jpg" ContentType="image/jpeg"/>
  <Override PartName="/word/media/rId35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 dataframe contains observations with the following variables:</w:t>
      </w:r>
    </w:p>
    <w:p>
      <w:pPr>
        <w:pStyle w:val="Compact"/>
        <w:numPr>
          <w:ilvl w:val="1"/>
          <w:numId w:val="1002"/>
        </w:numPr>
      </w:pPr>
      <w:r>
        <w:t xml:space="preserve">patch: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t xml:space="preserve">treat: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t xml:space="preserve">QUAD: Replicate quadrats within each pathc:treatment combination</w:t>
      </w:r>
    </w:p>
    <w:p>
      <w:pPr>
        <w:pStyle w:val="Compact"/>
        <w:numPr>
          <w:ilvl w:val="1"/>
          <w:numId w:val="1002"/>
        </w:numPr>
      </w:pPr>
      <w:r>
        <w:t xml:space="preserve">algae: Percentage cover of filamentous algae (response 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ht-base-r"/>
    <w:p>
      <w:pPr>
        <w:pStyle w:val="Heading1"/>
      </w:pPr>
      <w:r>
        <w:t xml:space="preserve">nested Anova wiht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28" w:name="mixed-model-anova-with-random-efffects"/>
    <w:p>
      <w:pPr>
        <w:pStyle w:val="Heading1"/>
      </w:pPr>
      <w:r>
        <w:t xml:space="preserve">Mixed Model ANOVA with random efffects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 1.287      8.147 12.000   0.158  0.87707   </w:t>
      </w:r>
      <w:r>
        <w:br/>
      </w:r>
      <w:r>
        <w:rPr>
          <w:rStyle w:val="DocumentationTok"/>
        </w:rPr>
        <w:t xml:space="preserve">## treat3        -1.263      8.147 12.000  -0.155  0.87943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28"/>
    <w:bookmarkStart w:id="29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08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08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08"/>
        </w:numPr>
      </w:pPr>
      <w:r>
        <w:t xml:space="preserve">Better for small samples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09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09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09"/>
        </w:numPr>
      </w:pPr>
      <w:r>
        <w:t xml:space="preserve">Assumes large samples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0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11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11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12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12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12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9"/>
    <w:bookmarkStart w:id="30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0"/>
    <w:bookmarkStart w:id="31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13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3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3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1"/>
    <w:bookmarkStart w:id="44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bookmarkEnd w:id="44"/>
    <w:bookmarkStart w:id="45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45"/>
    <w:bookmarkStart w:id="46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46"/>
    <w:bookmarkStart w:id="50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50"/>
    <w:bookmarkStart w:id="54" w:name="lecture-13-anova-assumptions-testing"/>
    <w:p>
      <w:pPr>
        <w:pStyle w:val="Heading1"/>
      </w:pPr>
      <w:r>
        <w:t xml:space="preserve">Lecture 13: ANOVA Assumptions Testing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assumptions below.</w:t>
      </w:r>
    </w:p>
    <w:p>
      <w:pPr>
        <w:pStyle w:val="SourceCode"/>
      </w:pPr>
      <w:r>
        <w:rPr>
          <w:rStyle w:val="CommentTok"/>
        </w:rPr>
        <w:t xml:space="preserve"># Extract residuals</w:t>
      </w:r>
      <w:r>
        <w:br/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(mixed_model)</w:t>
      </w:r>
      <w:r>
        <w:br/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residuals),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Histogram of residuals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residuals),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qq_plot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hist_plot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7" w:name="X201babe474b4473b85cf4d766edac269755fd3b"/>
    <w:p>
      <w:pPr>
        <w:pStyle w:val="Heading1"/>
      </w:pPr>
      <w:r>
        <w:t xml:space="preserve">Lecture 13: Levenes Test for Homogeneity of Variance</w:t>
      </w:r>
    </w:p>
    <w:p>
      <w:pPr>
        <w:pStyle w:val="SourceCode"/>
      </w:pPr>
      <w:r>
        <w:rPr>
          <w:rStyle w:val="CommentTok"/>
        </w:rPr>
        <w:t xml:space="preserve"># 2. Homogeneity of Variance</w:t>
      </w:r>
      <w:r>
        <w:br/>
      </w:r>
      <w:r>
        <w:rPr>
          <w:rStyle w:val="CommentTok"/>
        </w:rPr>
        <w:t xml:space="preserve"># Levene's test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levene_test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Assumption Tests The Q-Q plot shows some deviation</w:t>
            </w:r>
            <w:r>
              <w:t xml:space="preserve"> </w:t>
            </w:r>
            <w:r>
              <w:t xml:space="preserve">from normality, particularly in the tails, and Levene’s test indicates</w:t>
            </w:r>
            <w:r>
              <w:t xml:space="preserve"> </w:t>
            </w:r>
            <w:r>
              <w:t xml:space="preserve">significant heterogeneity of variances across treatments (F = (xxxxx).</w:t>
            </w:r>
            <w:r>
              <w:t xml:space="preserve"> </w:t>
            </w:r>
            <w:r>
              <w:t xml:space="preserve">As noted by Quinn &amp; Keough (2002), there were</w:t>
            </w:r>
            <w:r>
              <w:t xml:space="preserve"> </w:t>
            </w:r>
            <w:r>
              <w:t xml:space="preserve">“large differences in</w:t>
            </w:r>
            <w:r>
              <w:t xml:space="preserve"> </w:t>
            </w:r>
            <w:r>
              <w:t xml:space="preserve">within-cell variances”</w:t>
            </w:r>
            <w:r>
              <w:t xml:space="preserve"> </w:t>
            </w:r>
            <w:r>
              <w:t xml:space="preserve">in this dataset, and transformations (including</w:t>
            </w:r>
            <w:r>
              <w:t xml:space="preserve"> </w:t>
            </w:r>
            <w:r>
              <w:t xml:space="preserve">arcsin) did not improve variance homogeneity. However, ANOVA is</w:t>
            </w:r>
            <w:r>
              <w:t xml:space="preserve"> </w:t>
            </w:r>
            <w:r>
              <w:t xml:space="preserve">generally robust to heteroscedasticity with balanced designs, which is</w:t>
            </w:r>
            <w:r>
              <w:t xml:space="preserve"> </w:t>
            </w:r>
            <w:r>
              <w:t xml:space="preserve">why they chose to analyze untransformed data. The residuals vs. fitted</w:t>
            </w:r>
            <w:r>
              <w:t xml:space="preserve"> </w:t>
            </w:r>
            <w:r>
              <w:t xml:space="preserve">plot also shows a pattern of increasing variance with increasing fitted</w:t>
            </w:r>
            <w:r>
              <w:t xml:space="preserve"> </w:t>
            </w:r>
            <w:r>
              <w:t xml:space="preserve">values, confirming the heteroscedasticity.</w:t>
            </w:r>
          </w:p>
        </w:tc>
      </w:tr>
    </w:tbl>
    <w:bookmarkEnd w:id="57"/>
    <w:bookmarkStart w:id="61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14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5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68"/>
    <w:bookmarkStart w:id="69" w:name="the-alternate-way-and-better"/>
    <w:p>
      <w:pPr>
        <w:pStyle w:val="Heading1"/>
      </w:pPr>
      <w:r>
        <w:t xml:space="preserve">THE ALTERNATE WAY AND BETTER!!!</w:t>
      </w:r>
    </w:p>
    <w:bookmarkEnd w:id="69"/>
    <w:bookmarkStart w:id="72" w:name="mixed-model-analysis"/>
    <w:p>
      <w:pPr>
        <w:pStyle w:val="Heading1"/>
      </w:pPr>
      <w:r>
        <w:t xml:space="preserve">Mixed Model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hierarchical design is</w:t>
      </w:r>
      <w:r>
        <w:t xml:space="preserve"> </w:t>
      </w:r>
      <w:r>
        <w:t xml:space="preserve">well-suited for analysis using linear mixed-effects models.</w:t>
      </w:r>
    </w:p>
    <w:bookmarkStart w:id="70" w:name="model-specification"/>
    <w:p>
      <w:pPr>
        <w:pStyle w:val="Heading2"/>
      </w:pPr>
      <w:r>
        <w:t xml:space="preserve">Model Specification</w:t>
      </w:r>
    </w:p>
    <w:p>
      <w:pPr>
        <w:pStyle w:val="FirstParagraph"/>
      </w:pPr>
      <w:r>
        <w:t xml:space="preserve">We’ll use the following model specification: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</w:t>
      </w:r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</w:t>
      </w:r>
      <w:r>
        <w:t xml:space="preserve"> </w:t>
      </w:r>
      <w:r>
        <w:t xml:space="preserve">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, this model is specified as</w:t>
      </w:r>
    </w:p>
    <w:p>
      <w:pPr>
        <w:pStyle w:val="SourceCode"/>
      </w:pPr>
      <w:r>
        <w:rPr>
          <w:rStyle w:val="CommentTok"/>
        </w:rPr>
        <w:t xml:space="preserve"># Fit the mixed model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Display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20.263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 1.287      8.147 12.000   0.158  0.87707   </w:t>
      </w:r>
      <w:r>
        <w:br/>
      </w:r>
      <w:r>
        <w:rPr>
          <w:rStyle w:val="DocumentationTok"/>
        </w:rPr>
        <w:t xml:space="preserve">## treat3        -1.263      8.147 12.000  -0.155  0.87943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70"/>
    <w:bookmarkStart w:id="71" w:name="anova-table"/>
    <w:p>
      <w:pPr>
        <w:pStyle w:val="Heading2"/>
      </w:pPr>
      <w:r>
        <w:t xml:space="preserve">ANOVA Table</w:t>
      </w:r>
    </w:p>
    <w:p>
      <w:pPr>
        <w:pStyle w:val="FirstParagraph"/>
      </w:pPr>
      <w:r>
        <w:t xml:space="preserve">The ANOVA table for the mixed model:</w:t>
      </w:r>
    </w:p>
    <w:p>
      <w:pPr>
        <w:pStyle w:val="SourceCode"/>
      </w:pPr>
      <w:r>
        <w:br/>
      </w:r>
      <w:r>
        <w:rPr>
          <w:rStyle w:val="CommentTok"/>
        </w:rPr>
        <w:t xml:space="preserve"># Get ANOVA table with Type III tests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(anova_table)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1"/>
    <w:bookmarkEnd w:id="72"/>
    <w:bookmarkStart w:id="84" w:name="assumption-testing"/>
    <w:p>
      <w:pPr>
        <w:pStyle w:val="Heading1"/>
      </w:pPr>
      <w:r>
        <w:t xml:space="preserve">Assumption Testing</w:t>
      </w:r>
    </w:p>
    <w:p>
      <w:pPr>
        <w:pStyle w:val="FirstParagraph"/>
      </w:pPr>
      <w:r>
        <w:t xml:space="preserve">For valid inference from mixed models, several assumptions must be met.</w:t>
      </w:r>
      <w:r>
        <w:t xml:space="preserve"> </w:t>
      </w:r>
      <w:r>
        <w:t xml:space="preserve">We test these assumptions below.</w:t>
      </w:r>
    </w:p>
    <w:bookmarkStart w:id="79" w:name="normality-of-residuals"/>
    <w:p>
      <w:pPr>
        <w:pStyle w:val="Heading2"/>
      </w:pPr>
      <w:r>
        <w:t xml:space="preserve">Normality of Residuals</w:t>
      </w:r>
    </w:p>
    <w:p>
      <w:pPr>
        <w:pStyle w:val="SourceCode"/>
      </w:pPr>
      <w:r>
        <w:br/>
      </w: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(mixed_model),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3_02_class_activity_files/figure-docx/normality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More advanced residual diagnostics using DHARMa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mogeneity-of-variance"/>
    <w:p>
      <w:pPr>
        <w:pStyle w:val="Heading2"/>
      </w:pPr>
      <w:r>
        <w:t xml:space="preserve">Homogeneity of Variance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(mixed_model),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(mixed_model),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vs. Fitted Values"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3_02_class_activity_files/figure-docx/homogeneity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levene_test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3"/>
    <w:bookmarkEnd w:id="84"/>
    <w:bookmarkStart w:id="85" w:name="post-hoc-comparisons"/>
    <w:p>
      <w:pPr>
        <w:pStyle w:val="Heading1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xxxxx), we can still examine the mean differences between</w:t>
      </w:r>
      <w:r>
        <w:t xml:space="preserve"> </w:t>
      </w:r>
      <w:r>
        <w:t xml:space="preserve">treatments to understand patterns in the data.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(mixed_model,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NormalTok"/>
        </w:rPr>
        <w:t xml:space="preserve">emm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0.5646</w:t>
      </w:r>
      <w:r>
        <w:br/>
      </w:r>
      <w:r>
        <w:rPr>
          <w:rStyle w:val="DocumentationTok"/>
        </w:rPr>
        <w:t xml:space="preserve">##  none - medium    20.20 13.3 12   1.518  0.4573</w:t>
      </w:r>
      <w:r>
        <w:br/>
      </w:r>
      <w:r>
        <w:rPr>
          <w:rStyle w:val="DocumentationTok"/>
        </w:rPr>
        <w:t xml:space="preserve">##  none - high      37.90 13.3 12   2.849  0.0615</w:t>
      </w:r>
      <w:r>
        <w:br/>
      </w:r>
      <w:r>
        <w:rPr>
          <w:rStyle w:val="DocumentationTok"/>
        </w:rPr>
        <w:t xml:space="preserve">##  low - medium      2.55 13.3 12   0.192  0.9974</w:t>
      </w:r>
      <w:r>
        <w:br/>
      </w:r>
      <w:r>
        <w:rPr>
          <w:rStyle w:val="DocumentationTok"/>
        </w:rPr>
        <w:t xml:space="preserve">##  low - high       20.25 13.3 12   1.522  0.4553</w:t>
      </w:r>
      <w:r>
        <w:br/>
      </w:r>
      <w:r>
        <w:rPr>
          <w:rStyle w:val="DocumentationTok"/>
        </w:rPr>
        <w:t xml:space="preserve">##  medium - high    17.70 13.3 12   1.330  0.5625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tukey method for comparing a family of 4 estimates</w:t>
      </w:r>
    </w:p>
    <w:p>
      <w:pPr>
        <w:pStyle w:val="SourceCode"/>
      </w:pP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bookmarkEnd w:id="85"/>
    <w:bookmarkStart w:id="95" w:name="visualization"/>
    <w:p>
      <w:pPr>
        <w:pStyle w:val="Heading1"/>
      </w:pPr>
      <w:r>
        <w:t xml:space="preserve">Visualization</w:t>
      </w:r>
    </w:p>
    <w:p>
      <w:pPr>
        <w:pStyle w:val="SourceCode"/>
      </w:pPr>
      <w:r>
        <w:rPr>
          <w:rStyle w:val="CommentTok"/>
        </w:rPr>
        <w:t xml:space="preserve"># Create boxplot with jittered points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effect on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means plot with error bars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Display plots</w:t>
      </w:r>
      <w:r>
        <w:br/>
      </w:r>
      <w:r>
        <w:rPr>
          <w:rStyle w:val="NormalTok"/>
        </w:rPr>
        <w:t xml:space="preserve">ggplot_boxplot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20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means_plot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21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Combined plot using patchwork</w:t>
      </w:r>
      <w:r>
        <w:br/>
      </w:r>
      <w:r>
        <w:rPr>
          <w:rStyle w:val="NormalTok"/>
        </w:rPr>
        <w:t xml:space="preserve">ggplot_boxplot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means_plot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22-1.jpe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15"/>
        </w:numPr>
      </w:pPr>
      <w:r>
        <w:t xml:space="preserve">Treatment effects are not significant (p = 0.091)</w:t>
      </w:r>
    </w:p>
    <w:p>
      <w:pPr>
        <w:pStyle w:val="Compact"/>
        <w:numPr>
          <w:ilvl w:val="0"/>
          <w:numId w:val="1015"/>
        </w:numPr>
      </w:pPr>
      <w:r>
        <w:t xml:space="preserve">Patches within treatments show significant variation (p &lt; 0.001)</w:t>
      </w:r>
    </w:p>
    <w:p>
      <w:pPr>
        <w:pStyle w:val="Compact"/>
        <w:numPr>
          <w:ilvl w:val="0"/>
          <w:numId w:val="1015"/>
        </w:numPr>
      </w:pPr>
      <w:r>
        <w:t xml:space="preserve">The variance components are similar to those from the traditional</w:t>
      </w:r>
      <w:r>
        <w:t xml:space="preserve"> </w:t>
      </w:r>
      <w:r>
        <w:t xml:space="preserve">approach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9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image" Id="rId80" Target="media/rId80.jpg" /><Relationship Type="http://schemas.openxmlformats.org/officeDocument/2006/relationships/image" Id="rId73" Target="media/rId73.jpg" /><Relationship Type="http://schemas.openxmlformats.org/officeDocument/2006/relationships/image" Id="rId21" Target="media/rId21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76" Target="media/rId76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2025-10-29T12:52:19Z</dcterms:created>
  <dcterms:modified xsi:type="dcterms:W3CDTF">2025-10-29T12:52:19Z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