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jpg" ContentType="image/jpeg"/>
  <Override PartName="/word/media/rId52.jpg" ContentType="image/jpeg"/>
  <Override PartName="/word/media/rId68.jpg" ContentType="image/jpeg"/>
  <Override PartName="/word/media/rId47.jpg" ContentType="image/jpeg"/>
  <Override PartName="/word/media/rId62.jpg" ContentType="image/jpeg"/>
  <Override PartName="/word/media/rId42.jpg" ContentType="image/jpeg"/>
  <Override PartName="/word/media/rId58.jpg" ContentType="image/jpeg"/>
  <Override PartName="/word/media/rId27.png" ContentType="image/png"/>
  <Override PartName="/word/media/rId30.png" ContentType="image/png"/>
  <Override PartName="/word/media/rId2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02 Class Activity</w:t>
      </w:r>
    </w:p>
    <w:p>
      <w:pPr>
        <w:pStyle w:val="Author"/>
      </w:pPr>
      <w:r>
        <w:t xml:space="preserve">Bill Perry</w:t>
      </w:r>
    </w:p>
    <w:bookmarkStart w:id="22" w:name="in-class-activity-2-data-visualization"/>
    <w:p>
      <w:pPr>
        <w:pStyle w:val="Heading1"/>
      </w:pPr>
      <w:r>
        <w:t xml:space="preserve">In-class Activity 2: Data Visualization</w:t>
      </w:r>
    </w:p>
    <w:bookmarkStart w:id="20" w:name="recap-from-activity-1"/>
    <w:p>
      <w:pPr>
        <w:pStyle w:val="Heading2"/>
      </w:pPr>
      <w:r>
        <w:t xml:space="preserve">Recap from Activity 1</w:t>
      </w:r>
    </w:p>
    <w:p>
      <w:pPr>
        <w:pStyle w:val="Compact"/>
        <w:numPr>
          <w:ilvl w:val="0"/>
          <w:numId w:val="1001"/>
        </w:numPr>
      </w:pPr>
      <w:r>
        <w:t xml:space="preserve">Collected pine needle samples from windward and leeward sides of</w:t>
      </w:r>
      <w:r>
        <w:t xml:space="preserve"> </w:t>
      </w:r>
      <w:r>
        <w:t xml:space="preserve">trees</w:t>
      </w:r>
    </w:p>
    <w:p>
      <w:pPr>
        <w:pStyle w:val="Compact"/>
        <w:numPr>
          <w:ilvl w:val="0"/>
          <w:numId w:val="1001"/>
        </w:numPr>
      </w:pPr>
      <w:r>
        <w:t xml:space="preserve">Identified independent variable (wind exposure) and dependent</w:t>
      </w:r>
      <w:r>
        <w:t xml:space="preserve"> </w:t>
      </w:r>
      <w:r>
        <w:t xml:space="preserve">variable (needle length)</w:t>
      </w:r>
    </w:p>
    <w:p>
      <w:pPr>
        <w:pStyle w:val="Compact"/>
        <w:numPr>
          <w:ilvl w:val="0"/>
          <w:numId w:val="1001"/>
        </w:numPr>
      </w:pPr>
      <w:r>
        <w:t xml:space="preserve">Measured needle lengths and recorded data</w:t>
      </w:r>
    </w:p>
    <w:p>
      <w:pPr>
        <w:pStyle w:val="Compact"/>
        <w:numPr>
          <w:ilvl w:val="0"/>
          <w:numId w:val="1001"/>
        </w:numPr>
      </w:pPr>
      <w:r>
        <w:t xml:space="preserve">Created basic visualizations</w:t>
      </w:r>
    </w:p>
    <w:p>
      <w:pPr>
        <w:pStyle w:val="Compact"/>
        <w:numPr>
          <w:ilvl w:val="0"/>
          <w:numId w:val="1001"/>
        </w:numPr>
      </w:pPr>
      <w:r>
        <w:t xml:space="preserve">Saved our data for further analysis</w:t>
      </w:r>
    </w:p>
    <w:bookmarkEnd w:id="20"/>
    <w:bookmarkStart w:id="21" w:name="todays-objectives"/>
    <w:p>
      <w:pPr>
        <w:pStyle w:val="Heading2"/>
      </w:pPr>
      <w:r>
        <w:t xml:space="preserve">Today’s Objectives</w:t>
      </w:r>
    </w:p>
    <w:p>
      <w:pPr>
        <w:pStyle w:val="Compact"/>
        <w:numPr>
          <w:ilvl w:val="0"/>
          <w:numId w:val="1002"/>
        </w:numPr>
      </w:pPr>
      <w:r>
        <w:t xml:space="preserve">Implement data pipeline best practices</w:t>
      </w:r>
    </w:p>
    <w:p>
      <w:pPr>
        <w:pStyle w:val="Compact"/>
        <w:numPr>
          <w:ilvl w:val="0"/>
          <w:numId w:val="1002"/>
        </w:numPr>
      </w:pPr>
      <w:r>
        <w:t xml:space="preserve">Apply controlled vocabulary and naming conventions</w:t>
      </w:r>
    </w:p>
    <w:p>
      <w:pPr>
        <w:pStyle w:val="Compact"/>
        <w:numPr>
          <w:ilvl w:val="0"/>
          <w:numId w:val="1002"/>
        </w:numPr>
      </w:pPr>
      <w:r>
        <w:t xml:space="preserve">Create effective tables and visualizations</w:t>
      </w:r>
    </w:p>
    <w:p>
      <w:pPr>
        <w:pStyle w:val="Compact"/>
        <w:numPr>
          <w:ilvl w:val="0"/>
          <w:numId w:val="1002"/>
        </w:numPr>
      </w:pPr>
      <w:r>
        <w:t xml:space="preserve">Customize plots for publication quality</w:t>
      </w:r>
    </w:p>
    <w:p>
      <w:pPr>
        <w:pStyle w:val="Compact"/>
        <w:numPr>
          <w:ilvl w:val="0"/>
          <w:numId w:val="1002"/>
        </w:numPr>
      </w:pPr>
      <w:r>
        <w:t xml:space="preserve">Combine multiple plots into composite figures</w:t>
      </w:r>
    </w:p>
    <w:bookmarkEnd w:id="21"/>
    <w:bookmarkEnd w:id="22"/>
    <w:bookmarkStart w:id="23" w:name="part-1-setting-up-your-environment"/>
    <w:p>
      <w:pPr>
        <w:pStyle w:val="Heading1"/>
      </w:pPr>
      <w:r>
        <w:t xml:space="preserve">Part 1: Setting Up Your Environment</w:t>
      </w:r>
    </w:p>
    <w:p>
      <w:pPr>
        <w:pStyle w:val="Compact"/>
        <w:numPr>
          <w:ilvl w:val="0"/>
          <w:numId w:val="1003"/>
        </w:numPr>
      </w:pPr>
      <w:r>
        <w:t xml:space="preserve">What data do we have</w:t>
      </w:r>
    </w:p>
    <w:p>
      <w:pPr>
        <w:pStyle w:val="Compact"/>
        <w:numPr>
          <w:ilvl w:val="1"/>
          <w:numId w:val="1004"/>
        </w:numPr>
      </w:pPr>
      <w:r>
        <w:t xml:space="preserve">what is the controlled vocabulary?</w:t>
      </w:r>
    </w:p>
    <w:p>
      <w:pPr>
        <w:pStyle w:val="Compact"/>
        <w:numPr>
          <w:ilvl w:val="1"/>
          <w:numId w:val="1004"/>
        </w:numPr>
      </w:pPr>
      <w:r>
        <w:t xml:space="preserve">are there units?</w:t>
      </w:r>
    </w:p>
    <w:p>
      <w:pPr>
        <w:pStyle w:val="Compact"/>
        <w:numPr>
          <w:ilvl w:val="0"/>
          <w:numId w:val="1003"/>
        </w:numPr>
      </w:pPr>
      <w:r>
        <w:t xml:space="preserve">What is the directory structure?</w:t>
      </w:r>
    </w:p>
    <w:p>
      <w:pPr>
        <w:pStyle w:val="Compact"/>
        <w:numPr>
          <w:ilvl w:val="0"/>
          <w:numId w:val="1003"/>
        </w:numPr>
      </w:pPr>
      <w:r>
        <w:t xml:space="preserve">Do we have a metadata file?</w:t>
      </w:r>
    </w:p>
    <w:p>
      <w:pPr>
        <w:pStyle w:val="Compact"/>
        <w:numPr>
          <w:ilvl w:val="0"/>
          <w:numId w:val="1003"/>
        </w:numPr>
      </w:pPr>
      <w:r>
        <w:t xml:space="preserve">Is the data entered in a tidy format?</w:t>
      </w:r>
    </w:p>
    <w:p>
      <w:pPr>
        <w:pStyle w:val="Compact"/>
        <w:numPr>
          <w:ilvl w:val="0"/>
          <w:numId w:val="1003"/>
        </w:numPr>
      </w:pPr>
      <w:r>
        <w:t xml:space="preserve">What are we missing?</w:t>
      </w:r>
    </w:p>
    <w:bookmarkEnd w:id="23"/>
    <w:bookmarkStart w:id="38" w:name="now-lets-create-a-new-quarto-file"/>
    <w:p>
      <w:pPr>
        <w:pStyle w:val="Heading1"/>
      </w:pPr>
      <w:r>
        <w:t xml:space="preserve">Now lets create a new quarto file</w:t>
      </w:r>
    </w:p>
    <w:p>
      <w:pPr>
        <w:pStyle w:val="Compact"/>
        <w:numPr>
          <w:ilvl w:val="0"/>
          <w:numId w:val="1005"/>
        </w:numPr>
      </w:pPr>
      <w:r>
        <w:t xml:space="preserve">note I usually use this sort of system in an r_projects directory</w:t>
      </w:r>
    </w:p>
    <w:p>
      <w:pPr>
        <w:pStyle w:val="Compact"/>
        <w:numPr>
          <w:ilvl w:val="0"/>
          <w:numId w:val="1005"/>
        </w:numPr>
      </w:pPr>
      <w:r>
        <w:t xml:space="preserve">I have redone it for the class to organize all of the terms data</w:t>
      </w:r>
    </w:p>
    <w:p>
      <w:pPr>
        <w:pStyle w:val="Compact"/>
        <w:numPr>
          <w:ilvl w:val="0"/>
          <w:numId w:val="1005"/>
        </w:numPr>
      </w:pPr>
      <w:r>
        <w:t xml:space="preserve">you should try making some of your own projects</w:t>
      </w:r>
    </w:p>
    <w:p>
      <w:pPr>
        <w:pStyle w:val="FirstParagraph"/>
      </w:pPr>
      <w:r>
        <w:drawing>
          <wp:inline>
            <wp:extent cx="1809750" cy="1070357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images/clipboard-972859733.pn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809750" cy="107035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33" w:name="in-rstudio"/>
    <w:p>
      <w:pPr>
        <w:pStyle w:val="Heading2"/>
      </w:pPr>
      <w:r>
        <w:t xml:space="preserve">In RStudio:</w:t>
      </w:r>
    </w:p>
    <w:p>
      <w:pPr>
        <w:pStyle w:val="Compact"/>
        <w:numPr>
          <w:ilvl w:val="0"/>
          <w:numId w:val="1006"/>
        </w:numPr>
      </w:pPr>
      <w:r>
        <w:t xml:space="preserve">click</w:t>
      </w:r>
      <w:r>
        <w:t xml:space="preserve"> </w:t>
      </w:r>
      <w:r>
        <w:rPr>
          <w:rStyle w:val="VerbatimChar"/>
        </w:rPr>
        <w:t xml:space="preserve">file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 project</w:t>
      </w:r>
      <w:r>
        <w:t xml:space="preserve"> </w:t>
      </w:r>
      <w:r>
        <w:t xml:space="preserve">and select the</w:t>
      </w:r>
      <w:r>
        <w:t xml:space="preserve"> </w:t>
      </w:r>
      <w:r>
        <w:rPr>
          <w:rStyle w:val="VerbatimChar"/>
        </w:rPr>
        <w:t xml:space="preserve">2025_UMD_BioStats_Student_Code.Rproj</w:t>
      </w:r>
      <w:r>
        <w:t xml:space="preserve"> </w:t>
      </w:r>
      <w:r>
        <w:t xml:space="preserve">file or double click on it in</w:t>
      </w:r>
      <w:r>
        <w:t xml:space="preserve"> </w:t>
      </w:r>
      <w:r>
        <w:t xml:space="preserve">the finder or data explorer.</w:t>
      </w:r>
    </w:p>
    <w:p>
      <w:pPr>
        <w:pStyle w:val="Compact"/>
        <w:numPr>
          <w:ilvl w:val="0"/>
          <w:numId w:val="1006"/>
        </w:numPr>
      </w:pPr>
      <w:r>
        <w:t xml:space="preserve">your screen will now change as RStudio knows where home is</w:t>
      </w:r>
    </w:p>
    <w:p>
      <w:pPr>
        <w:pStyle w:val="FirstParagraph"/>
      </w:pPr>
      <w:r>
        <w:drawing>
          <wp:inline>
            <wp:extent cx="4133850" cy="2902780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images/clipboard-2614364443.pn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33850" cy="29027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7"/>
        </w:numPr>
      </w:pPr>
      <w:r>
        <w:t xml:space="preserve">Note that in the upper right you will see</w:t>
      </w:r>
      <w:r>
        <w:t xml:space="preserve"> </w:t>
      </w:r>
      <w:r>
        <w:rPr>
          <w:rStyle w:val="VerbatimChar"/>
        </w:rPr>
        <w:t xml:space="preserve">2025_UMD_BioStats_Student_Code</w:t>
      </w:r>
      <w:r>
        <w:t xml:space="preserve"> </w:t>
      </w:r>
      <w:r>
        <w:t xml:space="preserve">so you know you are in the right</w:t>
      </w:r>
      <w:r>
        <w:t xml:space="preserve"> </w:t>
      </w:r>
      <w:r>
        <w:t xml:space="preserve">spot</w:t>
      </w:r>
    </w:p>
    <w:p>
      <w:pPr>
        <w:numPr>
          <w:ilvl w:val="0"/>
          <w:numId w:val="1007"/>
        </w:numPr>
      </w:pPr>
      <w:r>
        <w:t xml:space="preserve">Now click File - New File - Quarto File</w:t>
      </w:r>
    </w:p>
    <w:p>
      <w:pPr>
        <w:pStyle w:val="FirstParagraph"/>
      </w:pPr>
      <w:r>
        <w:drawing>
          <wp:inline>
            <wp:extent cx="3943350" cy="1753481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images/clipboard-3396400631.pn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3350" cy="175348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numPr>
          <w:ilvl w:val="0"/>
          <w:numId w:val="1008"/>
        </w:numPr>
      </w:pPr>
      <w:r>
        <w:t xml:space="preserve">Create a file that starts with</w:t>
      </w:r>
      <w:r>
        <w:t xml:space="preserve"> </w:t>
      </w:r>
      <w:r>
        <w:rPr>
          <w:rStyle w:val="VerbatimChar"/>
        </w:rPr>
        <w:t xml:space="preserve">02_</w:t>
      </w:r>
      <w:r>
        <w:t xml:space="preserve"> </w:t>
      </w:r>
      <w:r>
        <w:t xml:space="preserve">and then something that will</w:t>
      </w:r>
      <w:r>
        <w:t xml:space="preserve"> </w:t>
      </w:r>
      <w:r>
        <w:t xml:space="preserve">help you know what is going on like</w:t>
      </w:r>
      <w:r>
        <w:t xml:space="preserve"> </w:t>
      </w:r>
      <w:r>
        <w:rPr>
          <w:rStyle w:val="VerbatimChar"/>
        </w:rPr>
        <w:t xml:space="preserve">02_class_activity_in_class.qmd</w:t>
      </w:r>
    </w:p>
    <w:p>
      <w:pPr>
        <w:numPr>
          <w:ilvl w:val="0"/>
          <w:numId w:val="1008"/>
        </w:numPr>
      </w:pPr>
      <w:r>
        <w:t xml:space="preserve">Now this file thinks this is home.</w:t>
      </w:r>
    </w:p>
    <w:p>
      <w:pPr>
        <w:numPr>
          <w:ilvl w:val="0"/>
          <w:numId w:val="1008"/>
        </w:numPr>
      </w:pPr>
      <w:r>
        <w:t xml:space="preserve">So I usually copy stuff for the header from another file as its just</w:t>
      </w:r>
      <w:r>
        <w:t xml:space="preserve"> </w:t>
      </w:r>
      <w:r>
        <w:t xml:space="preserve">too hard to remember all this…</w:t>
      </w:r>
    </w:p>
    <w:p>
      <w:pPr>
        <w:pStyle w:val="SourceCode"/>
      </w:pPr>
      <w:r>
        <w:rPr>
          <w:rStyle w:val="SpecialCharTok"/>
        </w:rPr>
        <w:t xml:space="preserve">---</w:t>
      </w:r>
      <w:r>
        <w:br/>
      </w:r>
      <w:r>
        <w:rPr>
          <w:rStyle w:val="NormalTok"/>
        </w:rPr>
        <w:t xml:space="preserve">title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"Title of your file"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Title of the file</w:t>
      </w:r>
      <w:r>
        <w:br/>
      </w:r>
      <w:r>
        <w:rPr>
          <w:rStyle w:val="NormalTok"/>
        </w:rPr>
        <w:t xml:space="preserve">author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"Your Name"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who you are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..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lectures.yml</w:t>
      </w:r>
      <w:r>
        <w:br/>
      </w:r>
      <w:r>
        <w:rPr>
          <w:rStyle w:val="NormalTok"/>
        </w:rPr>
        <w:t xml:space="preserve">metadata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files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activities.yml</w:t>
      </w:r>
      <w:r>
        <w:br/>
      </w:r>
      <w:r>
        <w:rPr>
          <w:rStyle w:val="NormalTok"/>
        </w:rPr>
        <w:t xml:space="preserve">format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html</w:t>
      </w:r>
      <w:r>
        <w:rPr>
          <w:rStyle w:val="SpecialCharTok"/>
        </w:rPr>
        <w:t xml:space="preserve">:</w:t>
      </w:r>
      <w:r>
        <w:br/>
      </w:r>
      <w:r>
        <w:rPr>
          <w:rStyle w:val="NormalTok"/>
        </w:rPr>
        <w:t xml:space="preserve">    freeze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output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"02_02_class_activity.html"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self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contained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css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activity.css</w:t>
      </w:r>
      <w:r>
        <w:br/>
      </w:r>
      <w:r>
        <w:rPr>
          <w:rStyle w:val="NormalTok"/>
        </w:rPr>
        <w:t xml:space="preserve">    default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toc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depth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    number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sections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    highlight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style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github</w:t>
      </w:r>
      <w:r>
        <w:br/>
      </w:r>
      <w:r>
        <w:rPr>
          <w:rStyle w:val="NormalTok"/>
        </w:rPr>
        <w:t xml:space="preserve">    reference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doc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ms_templates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custom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reference.docx</w:t>
      </w:r>
      <w:r>
        <w:br/>
      </w:r>
      <w:r>
        <w:rPr>
          <w:rStyle w:val="NormalTok"/>
        </w:rPr>
        <w:t xml:space="preserve">    css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msword.css</w:t>
      </w:r>
      <w:r>
        <w:br/>
      </w:r>
      <w:r>
        <w:rPr>
          <w:rStyle w:val="NormalTok"/>
        </w:rPr>
        <w:t xml:space="preserve">    embed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resources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 true</w:t>
      </w:r>
      <w:r>
        <w:br/>
      </w:r>
      <w:r>
        <w:rPr>
          <w:rStyle w:val="SpecialCharTok"/>
        </w:rPr>
        <w:t xml:space="preserve">---</w:t>
      </w:r>
    </w:p>
    <w:bookmarkEnd w:id="33"/>
    <w:bookmarkStart w:id="34" w:name="exercise-1-now-to-load-the-libraries"/>
    <w:p>
      <w:pPr>
        <w:pStyle w:val="Heading2"/>
      </w:pPr>
      <w:r>
        <w:t xml:space="preserve">Exercise 1: Now to load the libraries</w:t>
      </w:r>
    </w:p>
    <w:p>
      <w:pPr>
        <w:pStyle w:val="SourceCode"/>
      </w:pPr>
      <w:r>
        <w:rPr>
          <w:rStyle w:val="CommentTok"/>
        </w:rPr>
        <w:t xml:space="preserve"># install packages -----</w:t>
      </w:r>
      <w:r>
        <w:br/>
      </w:r>
      <w:r>
        <w:rPr>
          <w:rStyle w:val="CommentTok"/>
        </w:rPr>
        <w:t xml:space="preserve"># install.packages("readxl")</w:t>
      </w:r>
      <w:r>
        <w:br/>
      </w:r>
      <w:r>
        <w:rPr>
          <w:rStyle w:val="CommentTok"/>
        </w:rPr>
        <w:t xml:space="preserve"># install.packages("tidyverse")</w:t>
      </w:r>
      <w:r>
        <w:br/>
      </w:r>
      <w:r>
        <w:br/>
      </w:r>
      <w:r>
        <w:rPr>
          <w:rStyle w:val="CommentTok"/>
        </w:rPr>
        <w:t xml:space="preserve"># # we will install a few new libraries</w:t>
      </w:r>
      <w:r>
        <w:br/>
      </w:r>
      <w:r>
        <w:rPr>
          <w:rStyle w:val="CommentTok"/>
        </w:rPr>
        <w:t xml:space="preserve"># install.packages("skimr")</w:t>
      </w:r>
    </w:p>
    <w:p>
      <w:pPr>
        <w:pStyle w:val="FirstParagraph"/>
      </w:pPr>
      <w:r>
        <w:t xml:space="preserve">Each script you run from then on you will load the libraries from within</w:t>
      </w:r>
      <w:r>
        <w:t xml:space="preserve"> </w:t>
      </w:r>
      <w:r>
        <w:t xml:space="preserve">the package.</w:t>
      </w:r>
    </w:p>
    <w:p>
      <w:pPr>
        <w:pStyle w:val="SourceCode"/>
      </w:pPr>
      <w:r>
        <w:rPr>
          <w:rStyle w:val="CommentTok"/>
        </w:rPr>
        <w:t xml:space="preserve"># Load the libraries ----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(readxl) </w:t>
      </w:r>
      <w:r>
        <w:rPr>
          <w:rStyle w:val="CommentTok"/>
        </w:rPr>
        <w:t xml:space="preserve"># allows to read in excel files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</w:t>
      </w:r>
      <w:r>
        <w:rPr>
          <w:rStyle w:val="CommentTok"/>
        </w:rPr>
        <w:t xml:space="preserve"># provides utilities seen in console</w:t>
      </w:r>
    </w:p>
    <w:p>
      <w:pPr>
        <w:pStyle w:val="SourceCode"/>
      </w:pPr>
      <w:r>
        <w:rPr>
          <w:rStyle w:val="VerbatimChar"/>
        </w:rPr>
        <w:t xml:space="preserve">── Attaching core tidyverse packages ──────────────────────── tidyverse 2.0.0 ──</w:t>
      </w:r>
      <w:r>
        <w:br/>
      </w:r>
      <w:r>
        <w:rPr>
          <w:rStyle w:val="VerbatimChar"/>
        </w:rPr>
        <w:t xml:space="preserve">✔ dplyr     1.1.4     ✔ readr     2.1.5</w:t>
      </w:r>
      <w:r>
        <w:br/>
      </w:r>
      <w:r>
        <w:rPr>
          <w:rStyle w:val="VerbatimChar"/>
        </w:rPr>
        <w:t xml:space="preserve">✔ forcats   1.0.0     ✔ stringr   1.5.1</w:t>
      </w:r>
      <w:r>
        <w:br/>
      </w:r>
      <w:r>
        <w:rPr>
          <w:rStyle w:val="VerbatimChar"/>
        </w:rPr>
        <w:t xml:space="preserve">✔ ggplot2   3.5.2     ✔ tibble    3.3.0</w:t>
      </w:r>
      <w:r>
        <w:br/>
      </w:r>
      <w:r>
        <w:rPr>
          <w:rStyle w:val="VerbatimChar"/>
        </w:rPr>
        <w:t xml:space="preserve">✔ lubridate 1.9.4     ✔ tidyr     1.3.1</w:t>
      </w:r>
      <w:r>
        <w:br/>
      </w:r>
      <w:r>
        <w:rPr>
          <w:rStyle w:val="VerbatimChar"/>
        </w:rPr>
        <w:t xml:space="preserve">✔ purrr     1.1.0     </w:t>
      </w:r>
      <w:r>
        <w:br/>
      </w:r>
      <w:r>
        <w:rPr>
          <w:rStyle w:val="VerbatimChar"/>
        </w:rPr>
        <w:t xml:space="preserve">── Conflicts ────────────────────────────────────────── tidyverse_conflicts() ──</w:t>
      </w:r>
      <w:r>
        <w:br/>
      </w:r>
      <w:r>
        <w:rPr>
          <w:rStyle w:val="VerbatimChar"/>
        </w:rPr>
        <w:t xml:space="preserve">✖ dplyr::filter() masks stats::filter()</w:t>
      </w:r>
      <w:r>
        <w:br/>
      </w:r>
      <w:r>
        <w:rPr>
          <w:rStyle w:val="VerbatimChar"/>
        </w:rPr>
        <w:t xml:space="preserve">✖ dplyr::lag()    masks stats::lag()</w:t>
      </w:r>
      <w:r>
        <w:br/>
      </w:r>
      <w:r>
        <w:rPr>
          <w:rStyle w:val="VerbatimChar"/>
        </w:rPr>
        <w:t xml:space="preserve">ℹ Use the conflicted package (&lt;http://conflicted.r-lib.org/&gt;) to force all conflicts to become errors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(skimr) </w:t>
      </w:r>
      <w:r>
        <w:rPr>
          <w:rStyle w:val="CommentTok"/>
        </w:rPr>
        <w:t xml:space="preserve"># provide summary stats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(janitor) </w:t>
      </w:r>
      <w:r>
        <w:rPr>
          <w:rStyle w:val="CommentTok"/>
        </w:rPr>
        <w:t xml:space="preserve"># it cleans ; )</w:t>
      </w:r>
    </w:p>
    <w:p>
      <w:pPr>
        <w:pStyle w:val="SourceCode"/>
      </w:pPr>
      <w:r>
        <w:br/>
      </w:r>
      <w:r>
        <w:rPr>
          <w:rStyle w:val="VerbatimChar"/>
        </w:rPr>
        <w:t xml:space="preserve">Attaching package: 'janitor'</w:t>
      </w:r>
      <w:r>
        <w:br/>
      </w:r>
      <w:r>
        <w:br/>
      </w:r>
      <w:r>
        <w:rPr>
          <w:rStyle w:val="VerbatimChar"/>
        </w:rPr>
        <w:t xml:space="preserve">The following objects are masked from 'package:stats':</w:t>
      </w:r>
      <w:r>
        <w:br/>
      </w:r>
      <w:r>
        <w:br/>
      </w:r>
      <w:r>
        <w:rPr>
          <w:rStyle w:val="VerbatimChar"/>
        </w:rPr>
        <w:t xml:space="preserve">    chisq.test, fisher.test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(patchwork)</w:t>
      </w:r>
    </w:p>
    <w:bookmarkEnd w:id="34"/>
    <w:bookmarkStart w:id="35" w:name="exercise-2-loading-and-examining-data"/>
    <w:p>
      <w:pPr>
        <w:pStyle w:val="Heading2"/>
      </w:pPr>
      <w:r>
        <w:t xml:space="preserve">Exercise 2: Loading and Examining Data</w:t>
      </w:r>
    </w:p>
    <w:p>
      <w:pPr>
        <w:pStyle w:val="FirstParagraph"/>
      </w:pPr>
      <w:r>
        <w:t xml:space="preserve">Now like we did before with x and y we will do this with a spreadsheet</w:t>
      </w:r>
      <w:r>
        <w:t xml:space="preserve"> </w:t>
      </w:r>
      <w:r>
        <w:t xml:space="preserve">from a CSV file or excel file</w:t>
      </w:r>
    </w:p>
    <w:p>
      <w:pPr>
        <w:pStyle w:val="BodyText"/>
      </w:pPr>
      <w:r>
        <w:t xml:space="preserve">We are going to work with the same data we did in the last class.</w:t>
      </w:r>
    </w:p>
    <w:p>
      <w:pPr>
        <w:pStyle w:val="SourceCode"/>
      </w:pPr>
      <w:r>
        <w:rPr>
          <w:rStyle w:val="CommentTok"/>
        </w:rPr>
        <w:t xml:space="preserve"># load file -----</w:t>
      </w:r>
      <w:r>
        <w:br/>
      </w:r>
      <w:r>
        <w:rPr>
          <w:rStyle w:val="CommentTok"/>
        </w:rPr>
        <w:t xml:space="preserve"># this file is in the  data sub directory</w:t>
      </w:r>
      <w:r>
        <w:br/>
      </w:r>
      <w:r>
        <w:rPr>
          <w:rStyle w:val="CommentTok"/>
        </w:rPr>
        <w:t xml:space="preserve"># below put cursor between "" and click tab</w:t>
      </w:r>
      <w:r>
        <w:br/>
      </w:r>
      <w:r>
        <w:rPr>
          <w:rStyle w:val="CommentTok"/>
        </w:rPr>
        <w:t xml:space="preserve"># allows to to select the directory </w:t>
      </w:r>
      <w:r>
        <w:br/>
      </w:r>
      <w:r>
        <w:rPr>
          <w:rStyle w:val="CommentTok"/>
        </w:rPr>
        <w:t xml:space="preserve"># tab again and select the file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) </w:t>
      </w:r>
      <w:r>
        <w:rPr>
          <w:rStyle w:val="CommentTok"/>
        </w:rPr>
        <w:t xml:space="preserve"># reads in csv file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dataframe stored by "&lt;-" reading in csv file in quotes</w:t>
      </w:r>
    </w:p>
    <w:bookmarkEnd w:id="35"/>
    <w:bookmarkStart w:id="37" w:name="exercise-3-examining-data"/>
    <w:p>
      <w:pPr>
        <w:pStyle w:val="Heading2"/>
      </w:pPr>
      <w:r>
        <w:t xml:space="preserve">Exercise 3: Examining Data</w:t>
      </w:r>
    </w:p>
    <w:p>
      <w:pPr>
        <w:pStyle w:val="SourceCode"/>
      </w:pPr>
      <w:r>
        <w:rPr>
          <w:rStyle w:val="CommentTok"/>
        </w:rPr>
        <w:t xml:space="preserve"># Load the pine needle data</w:t>
      </w:r>
      <w:r>
        <w:br/>
      </w:r>
      <w:r>
        <w:rPr>
          <w:rStyle w:val="NormalTok"/>
        </w:rPr>
        <w:t xml:space="preserve">p_df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Rows: 48 Columns: 6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(4): date, group, n_s, wind</w:t>
      </w:r>
      <w:r>
        <w:br/>
      </w:r>
      <w:r>
        <w:rPr>
          <w:rStyle w:val="VerbatimChar"/>
        </w:rPr>
        <w:t xml:space="preserve">dbl (2): tree_no, length_mm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Examine the data structure</w:t>
      </w:r>
      <w:r>
        <w:br/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Rows: 48</w:t>
      </w:r>
      <w:r>
        <w:br/>
      </w:r>
      <w:r>
        <w:rPr>
          <w:rStyle w:val="VerbatimChar"/>
        </w:rPr>
        <w:t xml:space="preserve">Columns: 6</w:t>
      </w:r>
      <w:r>
        <w:br/>
      </w:r>
      <w:r>
        <w:rPr>
          <w:rStyle w:val="VerbatimChar"/>
        </w:rPr>
        <w:t xml:space="preserve">$ date      &lt;chr&gt; "3/20/25", "3/20/25", "3/20/25", "3/20/25", "3/20/25", "3/20…</w:t>
      </w:r>
      <w:r>
        <w:br/>
      </w:r>
      <w:r>
        <w:rPr>
          <w:rStyle w:val="VerbatimChar"/>
        </w:rPr>
        <w:t xml:space="preserve">$ group     &lt;chr&gt; "cephalopods", "cephalopods", "cephalopods", "cephalopods", …</w:t>
      </w:r>
      <w:r>
        <w:br/>
      </w:r>
      <w:r>
        <w:rPr>
          <w:rStyle w:val="VerbatimChar"/>
        </w:rPr>
        <w:t xml:space="preserve">$ n_s       &lt;chr&gt; "n", "n", "n", "n", "n", "n", "s", "s", "s", "s", "s", "s", …</w:t>
      </w:r>
      <w:r>
        <w:br/>
      </w:r>
      <w:r>
        <w:rPr>
          <w:rStyle w:val="VerbatimChar"/>
        </w:rPr>
        <w:t xml:space="preserve">$ wind      &lt;chr&gt; "lee", "lee", "lee", "lee", "lee", "lee", "wind", "wind", "w…</w:t>
      </w:r>
      <w:r>
        <w:br/>
      </w:r>
      <w:r>
        <w:rPr>
          <w:rStyle w:val="VerbatimChar"/>
        </w:rPr>
        <w:t xml:space="preserve">$ tree_no   &lt;dbl&gt; 1, 1, 1, 1, 1, 1, 1, 1, 1, 1, 1, 1, 2, 2, 2, 2, 2, 2, 2, 2, …</w:t>
      </w:r>
      <w:r>
        <w:br/>
      </w:r>
      <w:r>
        <w:rPr>
          <w:rStyle w:val="VerbatimChar"/>
        </w:rPr>
        <w:t xml:space="preserve">$ length_mm &lt;dbl&gt; 20, 21, 23, 25, 21, 16, 15, 16, 14, 17, 13, 15, 19, 18, 20, …</w:t>
      </w:r>
    </w:p>
    <w:p>
      <w:pPr>
        <w:pStyle w:val="SourceCode"/>
      </w:pPr>
      <w:r>
        <w:rPr>
          <w:rStyle w:val="CommentTok"/>
        </w:rPr>
        <w:t xml:space="preserve"># View the first few rows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# A tibble: 6 × 6</w:t>
      </w:r>
      <w:r>
        <w:br/>
      </w:r>
      <w:r>
        <w:rPr>
          <w:rStyle w:val="VerbatimChar"/>
        </w:rPr>
        <w:t xml:space="preserve">  date    group       n_s   wind  tree_no length_mm</w:t>
      </w:r>
      <w:r>
        <w:br/>
      </w:r>
      <w:r>
        <w:rPr>
          <w:rStyle w:val="VerbatimChar"/>
        </w:rPr>
        <w:t xml:space="preserve">  &lt;chr&gt;   &lt;chr&gt;       &lt;chr&gt; &lt;chr&gt;   &lt;dbl&gt;     &lt;dbl&gt;</w:t>
      </w:r>
      <w:r>
        <w:br/>
      </w:r>
      <w:r>
        <w:rPr>
          <w:rStyle w:val="VerbatimChar"/>
        </w:rPr>
        <w:t xml:space="preserve">1 3/20/25 cephalopods n     lee         1        20</w:t>
      </w:r>
      <w:r>
        <w:br/>
      </w:r>
      <w:r>
        <w:rPr>
          <w:rStyle w:val="VerbatimChar"/>
        </w:rPr>
        <w:t xml:space="preserve">2 3/20/25 cephalopods n     lee         1        21</w:t>
      </w:r>
      <w:r>
        <w:br/>
      </w:r>
      <w:r>
        <w:rPr>
          <w:rStyle w:val="VerbatimChar"/>
        </w:rPr>
        <w:t xml:space="preserve">3 3/20/25 cephalopods n     lee         1        23</w:t>
      </w:r>
      <w:r>
        <w:br/>
      </w:r>
      <w:r>
        <w:rPr>
          <w:rStyle w:val="VerbatimChar"/>
        </w:rPr>
        <w:t xml:space="preserve">4 3/20/25 cephalopods n     lee         1        25</w:t>
      </w:r>
      <w:r>
        <w:br/>
      </w:r>
      <w:r>
        <w:rPr>
          <w:rStyle w:val="VerbatimChar"/>
        </w:rPr>
        <w:t xml:space="preserve">5 3/20/25 cephalopods n     lee         1        21</w:t>
      </w:r>
      <w:r>
        <w:br/>
      </w:r>
      <w:r>
        <w:rPr>
          <w:rStyle w:val="VerbatimChar"/>
        </w:rPr>
        <w:t xml:space="preserve">6 3/20/25 cephalopods n     lee         1        16</w:t>
      </w:r>
    </w:p>
    <w:p>
      <w:pPr>
        <w:pStyle w:val="SourceCode"/>
      </w:pPr>
      <w:r>
        <w:rPr>
          <w:rStyle w:val="CommentTok"/>
        </w:rPr>
        <w:t xml:space="preserve"># Get a statistical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(p_df)</w:t>
      </w:r>
    </w:p>
    <w:p>
      <w:pPr>
        <w:pStyle w:val="SourceCode"/>
      </w:pPr>
      <w:r>
        <w:rPr>
          <w:rStyle w:val="VerbatimChar"/>
        </w:rPr>
        <w:t xml:space="preserve">     date              group               n_s                wind          </w:t>
      </w:r>
      <w:r>
        <w:br/>
      </w:r>
      <w:r>
        <w:rPr>
          <w:rStyle w:val="VerbatimChar"/>
        </w:rPr>
        <w:t xml:space="preserve"> Length:48          Length:48          Length:48          Length:48         </w:t>
      </w:r>
      <w:r>
        <w:br/>
      </w:r>
      <w:r>
        <w:rPr>
          <w:rStyle w:val="VerbatimChar"/>
        </w:rPr>
        <w:t xml:space="preserve"> Class :character   Class :character   Class :character   Class :character  </w:t>
      </w:r>
      <w:r>
        <w:br/>
      </w:r>
      <w:r>
        <w:rPr>
          <w:rStyle w:val="VerbatimChar"/>
        </w:rPr>
        <w:t xml:space="preserve"> Mode  :character   Mode  :character   Mode  :character   Mode  :character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                                                                        </w:t>
      </w:r>
      <w:r>
        <w:br/>
      </w:r>
      <w:r>
        <w:rPr>
          <w:rStyle w:val="VerbatimChar"/>
        </w:rPr>
        <w:t xml:space="preserve">    tree_no       length_mm    </w:t>
      </w:r>
      <w:r>
        <w:br/>
      </w:r>
      <w:r>
        <w:rPr>
          <w:rStyle w:val="VerbatimChar"/>
        </w:rPr>
        <w:t xml:space="preserve"> Min.   :1.00   Min.   :12.00  </w:t>
      </w:r>
      <w:r>
        <w:br/>
      </w:r>
      <w:r>
        <w:rPr>
          <w:rStyle w:val="VerbatimChar"/>
        </w:rPr>
        <w:t xml:space="preserve"> 1st Qu.:1.75   1st Qu.:15.00  </w:t>
      </w:r>
      <w:r>
        <w:br/>
      </w:r>
      <w:r>
        <w:rPr>
          <w:rStyle w:val="VerbatimChar"/>
        </w:rPr>
        <w:t xml:space="preserve"> Median :2.50   Median :17.50  </w:t>
      </w:r>
      <w:r>
        <w:br/>
      </w:r>
      <w:r>
        <w:rPr>
          <w:rStyle w:val="VerbatimChar"/>
        </w:rPr>
        <w:t xml:space="preserve"> Mean   :2.50   Mean   :17.67  </w:t>
      </w:r>
      <w:r>
        <w:br/>
      </w:r>
      <w:r>
        <w:rPr>
          <w:rStyle w:val="VerbatimChar"/>
        </w:rPr>
        <w:t xml:space="preserve"> 3rd Qu.:3.25   3rd Qu.:20.25  </w:t>
      </w:r>
      <w:r>
        <w:br/>
      </w:r>
      <w:r>
        <w:rPr>
          <w:rStyle w:val="VerbatimChar"/>
        </w:rPr>
        <w:t xml:space="preserve"> Max.   :4.00   Max.   :25.00  </w:t>
      </w:r>
    </w:p>
    <w:bookmarkStart w:id="36" w:name="questions-to-consider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09"/>
        </w:numPr>
      </w:pPr>
      <w:r>
        <w:t xml:space="preserve">What variables are in our dataset?</w:t>
      </w:r>
    </w:p>
    <w:p>
      <w:pPr>
        <w:pStyle w:val="Compact"/>
        <w:numPr>
          <w:ilvl w:val="0"/>
          <w:numId w:val="1009"/>
        </w:numPr>
      </w:pPr>
      <w:r>
        <w:t xml:space="preserve">What are their data types?</w:t>
      </w:r>
    </w:p>
    <w:p>
      <w:pPr>
        <w:pStyle w:val="Compact"/>
        <w:numPr>
          <w:ilvl w:val="0"/>
          <w:numId w:val="1009"/>
        </w:numPr>
      </w:pPr>
      <w:r>
        <w:t xml:space="preserve">Are there any missing values?</w:t>
      </w:r>
    </w:p>
    <w:p>
      <w:pPr>
        <w:pStyle w:val="Compact"/>
        <w:numPr>
          <w:ilvl w:val="0"/>
          <w:numId w:val="1009"/>
        </w:numPr>
      </w:pPr>
      <w:r>
        <w:t xml:space="preserve">Do the variable names follow consistent conventions?</w:t>
      </w:r>
    </w:p>
    <w:p>
      <w:pPr>
        <w:pStyle w:val="Compact"/>
        <w:numPr>
          <w:ilvl w:val="0"/>
          <w:numId w:val="1009"/>
        </w:numPr>
      </w:pPr>
      <w:r>
        <w:t xml:space="preserve">How might we improve the data organization?</w:t>
      </w:r>
    </w:p>
    <w:bookmarkEnd w:id="36"/>
    <w:bookmarkEnd w:id="37"/>
    <w:bookmarkEnd w:id="38"/>
    <w:bookmarkStart w:id="74" w:name="part-2-basic-data-visualization"/>
    <w:p>
      <w:pPr>
        <w:pStyle w:val="Heading1"/>
      </w:pPr>
      <w:r>
        <w:t xml:space="preserve">Part 2: Basic Data Visualization</w:t>
      </w:r>
    </w:p>
    <w:p>
      <w:pPr>
        <w:pStyle w:val="FirstParagraph"/>
      </w:pPr>
      <w:r>
        <w:t xml:space="preserve">Let’s create some simple visualizations to explore our data:</w:t>
      </w:r>
    </w:p>
    <w:bookmarkStart w:id="45" w:name="exercise-2-creating-a-histogram"/>
    <w:p>
      <w:pPr>
        <w:pStyle w:val="Heading3"/>
      </w:pPr>
      <w:r>
        <w:t xml:space="preserve">Exercise 2: Creating a Histogram</w:t>
      </w:r>
    </w:p>
    <w:p>
      <w:pPr>
        <w:pStyle w:val="SourceCode"/>
      </w:pPr>
      <w:r>
        <w:rPr>
          <w:rStyle w:val="CommentTok"/>
        </w:rPr>
        <w:t xml:space="preserve"># Create a basic histogram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02_02_class_activity_files/figure-docx/basic-histogram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Create a histogram with color grouping</w:t>
      </w:r>
      <w:r>
        <w:br/>
      </w:r>
      <w:r>
        <w:rPr>
          <w:rStyle w:val="NormalTok"/>
        </w:rPr>
        <w:t xml:space="preserve">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"dodge"</w:t>
      </w:r>
      <w:r>
        <w:rPr>
          <w:rStyle w:val="NormalTok"/>
        </w:rPr>
        <w:t xml:space="preserve">) 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3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4-1.jpeg" id="44" name="Picture"/>
                    <pic:cNvPicPr>
                      <a:picLocks noChangeArrowheads="1" noChangeAspect="1"/>
                    </pic:cNvPicPr>
                  </pic:nvPicPr>
                  <pic:blipFill>
                    <a:blip r:embed="rId4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5"/>
    <w:bookmarkStart w:id="46" w:name="key-insights-from-histograms"/>
    <w:p>
      <w:pPr>
        <w:pStyle w:val="Heading3"/>
      </w:pPr>
      <w:r>
        <w:t xml:space="preserve">Key Insights from Histograms:</w:t>
      </w:r>
    </w:p>
    <w:p>
      <w:pPr>
        <w:pStyle w:val="FirstParagraph"/>
      </w:pPr>
      <w:r>
        <w:t xml:space="preserve">The histogram helps us understand: - The overall distribution of needle</w:t>
      </w:r>
      <w:r>
        <w:t xml:space="preserve"> </w:t>
      </w:r>
      <w:r>
        <w:t xml:space="preserve">lengths - Potential differences between windward and leeward needles -</w:t>
      </w:r>
      <w:r>
        <w:t xml:space="preserve"> </w:t>
      </w:r>
      <w:r>
        <w:t xml:space="preserve">Presence of any unusual values or outliers</w:t>
      </w:r>
    </w:p>
    <w:bookmarkEnd w:id="46"/>
    <w:bookmarkStart w:id="50" w:name="exercise-3-creating-multiple-plot-types"/>
    <w:p>
      <w:pPr>
        <w:pStyle w:val="Heading3"/>
      </w:pPr>
      <w:r>
        <w:t xml:space="preserve">Exercise 3: Creating Multiple Plot Types</w:t>
      </w:r>
    </w:p>
    <w:p>
      <w:pPr>
        <w:pStyle w:val="FirstParagraph"/>
      </w:pPr>
      <w:r>
        <w:t xml:space="preserve">Let’s explore different ways to visualize the same data:</w:t>
      </w:r>
    </w:p>
    <w:p>
      <w:pPr>
        <w:pStyle w:val="SourceCode"/>
      </w:pPr>
      <w:r>
        <w:rPr>
          <w:rStyle w:val="CommentTok"/>
        </w:rPr>
        <w:t xml:space="preserve"># Box plot</w:t>
      </w:r>
      <w:r>
        <w:br/>
      </w:r>
      <w:r>
        <w:rPr>
          <w:rStyle w:val="NormalTok"/>
        </w:rPr>
        <w:t xml:space="preserve">box_plot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Violin plot</w:t>
      </w:r>
      <w:r>
        <w:br/>
      </w:r>
      <w:r>
        <w:rPr>
          <w:rStyle w:val="NormalTok"/>
        </w:rPr>
        <w:t xml:space="preserve">violin_plot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() </w:t>
      </w:r>
      <w:r>
        <w:br/>
      </w:r>
      <w:r>
        <w:br/>
      </w:r>
      <w:r>
        <w:rPr>
          <w:rStyle w:val="CommentTok"/>
        </w:rPr>
        <w:t xml:space="preserve"># Dot plot</w:t>
      </w:r>
      <w:r>
        <w:br/>
      </w:r>
      <w:r>
        <w:rPr>
          <w:rStyle w:val="NormalTok"/>
        </w:rPr>
        <w:t xml:space="preserve">dot_plot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Display all plots using patchwork</w:t>
      </w:r>
      <w:r>
        <w:br/>
      </w:r>
      <w:r>
        <w:rPr>
          <w:rStyle w:val="NormalTok"/>
        </w:rPr>
        <w:t xml:space="preserve">box_plot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violin_plot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dot_plot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8" name="Picture"/>
            <a:graphic>
              <a:graphicData uri="http://schemas.openxmlformats.org/drawingml/2006/picture">
                <pic:pic>
                  <pic:nvPicPr>
                    <pic:cNvPr descr="02_02_class_activity_files/figure-docx/multiple-plot-types-1.jpeg" id="49" name="Picture"/>
                    <pic:cNvPicPr>
                      <a:picLocks noChangeArrowheads="1" noChangeAspect="1"/>
                    </pic:cNvPicPr>
                  </pic:nvPicPr>
                  <pic:blipFill>
                    <a:blip r:embed="rId4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0"/>
    <w:bookmarkStart w:id="51" w:name="questions-to-consider-1"/>
    <w:p>
      <w:pPr>
        <w:pStyle w:val="Heading3"/>
      </w:pPr>
      <w:r>
        <w:t xml:space="preserve">Questions to Consider:</w:t>
      </w:r>
    </w:p>
    <w:p>
      <w:pPr>
        <w:pStyle w:val="Compact"/>
        <w:numPr>
          <w:ilvl w:val="0"/>
          <w:numId w:val="1010"/>
        </w:numPr>
      </w:pPr>
      <w:r>
        <w:t xml:space="preserve">Which plot type best reveals patterns in our data?</w:t>
      </w:r>
    </w:p>
    <w:p>
      <w:pPr>
        <w:pStyle w:val="Compact"/>
        <w:numPr>
          <w:ilvl w:val="0"/>
          <w:numId w:val="1010"/>
        </w:numPr>
      </w:pPr>
      <w:r>
        <w:t xml:space="preserve">What are the advantages and disadvantages of each plot type?</w:t>
      </w:r>
    </w:p>
    <w:p>
      <w:pPr>
        <w:pStyle w:val="Compact"/>
        <w:numPr>
          <w:ilvl w:val="0"/>
          <w:numId w:val="1010"/>
        </w:numPr>
      </w:pPr>
      <w:r>
        <w:t xml:space="preserve">How might we combine elements from different plot types?</w:t>
      </w:r>
    </w:p>
    <w:bookmarkEnd w:id="51"/>
    <w:bookmarkStart w:id="57" w:name="Xd91aaac9aea0d623f0b542b0f416997e2702623"/>
    <w:p>
      <w:pPr>
        <w:pStyle w:val="Heading2"/>
      </w:pPr>
      <w:r>
        <w:t xml:space="preserve">Part 3: Building Complex Visualizations Layer by Layer</w:t>
      </w:r>
    </w:p>
    <w:p>
      <w:pPr>
        <w:pStyle w:val="FirstParagraph"/>
      </w:pPr>
      <w:r>
        <w:t xml:space="preserve">Now let’s build more sophisticated visualizations by adding layers one</w:t>
      </w:r>
      <w:r>
        <w:t xml:space="preserve"> </w:t>
      </w:r>
      <w:r>
        <w:t xml:space="preserve">at a time:</w:t>
      </w:r>
    </w:p>
    <w:bookmarkStart w:id="55" w:name="exercise-4-building-a-layered-plot"/>
    <w:p>
      <w:pPr>
        <w:pStyle w:val="Heading3"/>
      </w:pPr>
      <w:r>
        <w:t xml:space="preserve">Exercise 4: Building a Layered Plot</w:t>
      </w:r>
    </w:p>
    <w:p>
      <w:pPr>
        <w:pStyle w:val="SourceCode"/>
      </w:pPr>
      <w:r>
        <w:rPr>
          <w:rStyle w:val="CommentTok"/>
        </w:rPr>
        <w:t xml:space="preserve"># Start with a basic plot</w:t>
      </w:r>
      <w:r>
        <w:br/>
      </w:r>
      <w:r>
        <w:rPr>
          <w:rStyle w:val="NormalTok"/>
        </w:rPr>
        <w:t xml:space="preserve">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br/>
      </w:r>
      <w:r>
        <w:br/>
      </w:r>
      <w:r>
        <w:rPr>
          <w:rStyle w:val="CommentTok"/>
        </w:rPr>
        <w:t xml:space="preserve"># Add boxplot layer</w:t>
      </w:r>
      <w:r>
        <w:br/>
      </w:r>
      <w:r>
        <w:rPr>
          <w:rStyle w:val="NormalTok"/>
        </w:rPr>
        <w:t xml:space="preserve">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p1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p3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p2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Add mean indicators</w:t>
      </w:r>
      <w:r>
        <w:br/>
      </w:r>
      <w:r>
        <w:rPr>
          <w:rStyle w:val="NormalTok"/>
        </w:rPr>
        <w:t xml:space="preserve">p4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p3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br/>
      </w:r>
      <w:r>
        <w:br/>
      </w:r>
      <w:r>
        <w:rPr>
          <w:rStyle w:val="CommentTok"/>
        </w:rPr>
        <w:t xml:space="preserve"># Create a 2x2 grid of the progressive plot building</w:t>
      </w:r>
      <w:r>
        <w:br/>
      </w:r>
      <w:r>
        <w:rPr>
          <w:rStyle w:val="NormalTok"/>
        </w:rPr>
        <w:t xml:space="preserve">(p1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(p3 </w:t>
      </w:r>
      <w:r>
        <w:rPr>
          <w:rStyle w:val="SpecialCharTok"/>
        </w:rPr>
        <w:t xml:space="preserve">|</w:t>
      </w:r>
      <w:r>
        <w:rPr>
          <w:rStyle w:val="NormalTok"/>
        </w:rPr>
        <w:t xml:space="preserve"> p4)</w:t>
      </w:r>
    </w:p>
    <w:p>
      <w:pPr>
        <w:pStyle w:val="FirstParagraph"/>
      </w:pPr>
      <w:r>
        <w:drawing>
          <wp:inline>
            <wp:extent cx="6578600" cy="41116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02_02_class_activity_files/figure-docx/layered-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1116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discussion-points"/>
    <w:p>
      <w:pPr>
        <w:pStyle w:val="Heading3"/>
      </w:pPr>
      <w:r>
        <w:t xml:space="preserve">Discussion Points:</w:t>
      </w:r>
    </w:p>
    <w:p>
      <w:pPr>
        <w:pStyle w:val="Compact"/>
        <w:numPr>
          <w:ilvl w:val="0"/>
          <w:numId w:val="1011"/>
        </w:numPr>
      </w:pPr>
      <w:r>
        <w:t xml:space="preserve">How does each layer contribute to the story our data is telling?</w:t>
      </w:r>
    </w:p>
    <w:p>
      <w:pPr>
        <w:pStyle w:val="Compact"/>
        <w:numPr>
          <w:ilvl w:val="0"/>
          <w:numId w:val="1011"/>
        </w:numPr>
      </w:pPr>
      <w:r>
        <w:t xml:space="preserve">Why might we want to show individual data points alongside summary</w:t>
      </w:r>
      <w:r>
        <w:t xml:space="preserve"> </w:t>
      </w:r>
      <w:r>
        <w:t xml:space="preserve">statistics?</w:t>
      </w:r>
    </w:p>
    <w:p>
      <w:pPr>
        <w:pStyle w:val="Compact"/>
        <w:numPr>
          <w:ilvl w:val="0"/>
          <w:numId w:val="1011"/>
        </w:numPr>
      </w:pPr>
      <w:r>
        <w:t xml:space="preserve">How does transparency (alpha) help when overlaying multiple</w:t>
      </w:r>
      <w:r>
        <w:t xml:space="preserve"> </w:t>
      </w:r>
      <w:r>
        <w:t xml:space="preserve">elements?</w:t>
      </w:r>
    </w:p>
    <w:bookmarkEnd w:id="56"/>
    <w:bookmarkEnd w:id="57"/>
    <w:bookmarkStart w:id="67" w:name="part-4-customizing-plots-for-publication"/>
    <w:p>
      <w:pPr>
        <w:pStyle w:val="Heading2"/>
      </w:pPr>
      <w:r>
        <w:t xml:space="preserve">Part 4: Customizing Plots for Publication</w:t>
      </w:r>
    </w:p>
    <w:bookmarkStart w:id="61" w:name="exercise-5-adding-customization"/>
    <w:p>
      <w:pPr>
        <w:pStyle w:val="Heading3"/>
      </w:pPr>
      <w:r>
        <w:t xml:space="preserve">Exercise 5: Adding customization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color_plot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br/>
      </w:r>
      <w:r>
        <w:rPr>
          <w:rStyle w:val="NormalTok"/>
        </w:rPr>
        <w:t xml:space="preserve">      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color_plot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9" name="Picture"/>
            <a:graphic>
              <a:graphicData uri="http://schemas.openxmlformats.org/drawingml/2006/picture">
                <pic:pic>
                  <pic:nvPicPr>
                    <pic:cNvPr descr="02_02_class_activity_files/figure-docx/unnamed-chunk-5-1.jpeg" id="60" name="Picture"/>
                    <pic:cNvPicPr>
                      <a:picLocks noChangeArrowheads="1" noChangeAspect="1"/>
                    </pic:cNvPicPr>
                  </pic:nvPicPr>
                  <pic:blipFill>
                    <a:blip r:embed="rId5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t xml:space="preserve">Let’s create a publication-quality figure by customizing colors, labels,</w:t>
      </w:r>
      <w:r>
        <w:t xml:space="preserve"> </w:t>
      </w:r>
      <w:r>
        <w:t xml:space="preserve">and themes:</w:t>
      </w:r>
    </w:p>
    <w:bookmarkEnd w:id="61"/>
    <w:bookmarkStart w:id="65" w:name="X8c4c9a09bade7bdd7d1ec2a135b229028c0624a"/>
    <w:p>
      <w:pPr>
        <w:pStyle w:val="Heading3"/>
      </w:pPr>
      <w:r>
        <w:t xml:space="preserve">Exercise 6: Creating a Publication-Ready Plot</w:t>
      </w:r>
    </w:p>
    <w:p>
      <w:pPr>
        <w:pStyle w:val="SourceCode"/>
      </w:pPr>
      <w:r>
        <w:rPr>
          <w:rStyle w:val="CommentTok"/>
        </w:rPr>
        <w:t xml:space="preserve"># Create a fully customized plot</w:t>
      </w:r>
      <w:r>
        <w:br/>
      </w:r>
      <w:r>
        <w:rPr>
          <w:rStyle w:val="NormalTok"/>
        </w:rPr>
        <w:t xml:space="preserve">publication_plot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wind,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length_mm,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wind))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violin plots for distribution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geom_violin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boxplots for key statistics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geom_boxplot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outlier.shape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individual data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geom_jitter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"gray30"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mean points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stat_summary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fun =</w:t>
      </w:r>
      <w:r>
        <w:rPr>
          <w:rStyle w:val="NormalTok"/>
        </w:rPr>
        <w:t xml:space="preserve"> mean, </w:t>
      </w:r>
      <w:r>
        <w:rPr>
          <w:rStyle w:val="AttributeTok"/>
        </w:rPr>
        <w:t xml:space="preserve">geom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"point"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Add informative labels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"Tree Side"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"Needle Length (mm)"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Customize colors with a colorblind-friendly palette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scale_fill_manual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"wind"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"Windward"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"lee"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"Leeward"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Apply a clean theme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theme_classic</w:t>
      </w:r>
      <w:r>
        <w:rPr>
          <w:rStyle w:val="NormalTok"/>
        </w:rPr>
        <w:t xml:space="preserve">() </w:t>
      </w:r>
      <w:r>
        <w:br/>
      </w:r>
      <w:r>
        <w:rPr>
          <w:rStyle w:val="NormalTok"/>
        </w:rPr>
        <w:t xml:space="preserve">  </w:t>
      </w:r>
      <w:r>
        <w:br/>
      </w:r>
      <w:r>
        <w:br/>
      </w:r>
      <w:r>
        <w:rPr>
          <w:rStyle w:val="CommentTok"/>
        </w:rPr>
        <w:t xml:space="preserve"># Display the publication-ready plot</w:t>
      </w:r>
      <w:r>
        <w:br/>
      </w:r>
      <w:r>
        <w:rPr>
          <w:rStyle w:val="NormalTok"/>
        </w:rPr>
        <w:t xml:space="preserve">publication_plot</w:t>
      </w:r>
    </w:p>
    <w:p>
      <w:pPr>
        <w:pStyle w:val="FirstParagraph"/>
      </w:pPr>
      <w:r>
        <w:drawing>
          <wp:inline>
            <wp:extent cx="6578600" cy="4933950"/>
            <wp:effectExtent b="0" l="0" r="0" t="0"/>
            <wp:docPr descr="" title="" id="63" name="Picture"/>
            <a:graphic>
              <a:graphicData uri="http://schemas.openxmlformats.org/drawingml/2006/picture">
                <pic:pic>
                  <pic:nvPicPr>
                    <pic:cNvPr descr="02_02_class_activity_files/figure-docx/publication-plot-1.jpeg" id="64" name="Picture"/>
                    <pic:cNvPicPr>
                      <a:picLocks noChangeArrowheads="1" noChangeAspect="1"/>
                    </pic:cNvPicPr>
                  </pic:nvPicPr>
                  <pic:blipFill>
                    <a:blip r:embed="rId6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49339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5"/>
    <w:bookmarkStart w:id="66" w:name="customization-elements"/>
    <w:p>
      <w:pPr>
        <w:pStyle w:val="Heading3"/>
      </w:pPr>
      <w:r>
        <w:t xml:space="preserve">Customization Elements: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Plot Elements</w:t>
      </w:r>
      <w:r>
        <w:t xml:space="preserve">:</w:t>
      </w:r>
    </w:p>
    <w:p>
      <w:pPr>
        <w:pStyle w:val="Compact"/>
        <w:numPr>
          <w:ilvl w:val="1"/>
          <w:numId w:val="1013"/>
        </w:numPr>
      </w:pPr>
      <w:r>
        <w:t xml:space="preserve">Violin plots to show distribution</w:t>
      </w:r>
    </w:p>
    <w:p>
      <w:pPr>
        <w:pStyle w:val="Compact"/>
        <w:numPr>
          <w:ilvl w:val="1"/>
          <w:numId w:val="1013"/>
        </w:numPr>
      </w:pPr>
      <w:r>
        <w:t xml:space="preserve">Boxplots to show quartiles and median</w:t>
      </w:r>
    </w:p>
    <w:p>
      <w:pPr>
        <w:pStyle w:val="Compact"/>
        <w:numPr>
          <w:ilvl w:val="1"/>
          <w:numId w:val="1013"/>
        </w:numPr>
      </w:pPr>
      <w:r>
        <w:t xml:space="preserve">Individual points for transparency</w:t>
      </w:r>
    </w:p>
    <w:p>
      <w:pPr>
        <w:pStyle w:val="Compact"/>
        <w:numPr>
          <w:ilvl w:val="1"/>
          <w:numId w:val="1013"/>
        </w:numPr>
      </w:pPr>
      <w:r>
        <w:t xml:space="preserve">Mean indicators for central tendency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Visual Design</w:t>
      </w:r>
      <w:r>
        <w:t xml:space="preserve">:</w:t>
      </w:r>
    </w:p>
    <w:p>
      <w:pPr>
        <w:pStyle w:val="Compact"/>
        <w:numPr>
          <w:ilvl w:val="1"/>
          <w:numId w:val="1014"/>
        </w:numPr>
      </w:pPr>
      <w:r>
        <w:t xml:space="preserve">Colorblind-friendly color palette</w:t>
      </w:r>
    </w:p>
    <w:p>
      <w:pPr>
        <w:pStyle w:val="Compact"/>
        <w:numPr>
          <w:ilvl w:val="1"/>
          <w:numId w:val="1014"/>
        </w:numPr>
      </w:pPr>
      <w:r>
        <w:t xml:space="preserve">Thoughtful use of transparency</w:t>
      </w:r>
    </w:p>
    <w:p>
      <w:pPr>
        <w:pStyle w:val="Compact"/>
        <w:numPr>
          <w:ilvl w:val="1"/>
          <w:numId w:val="1014"/>
        </w:numPr>
      </w:pPr>
      <w:r>
        <w:t xml:space="preserve">Clear, informative title and subtitle</w:t>
      </w:r>
    </w:p>
    <w:p>
      <w:pPr>
        <w:pStyle w:val="Compact"/>
        <w:numPr>
          <w:ilvl w:val="1"/>
          <w:numId w:val="1014"/>
        </w:numPr>
      </w:pPr>
      <w:r>
        <w:t xml:space="preserve">Professional typography and spacing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Accessibility Considerations</w:t>
      </w:r>
      <w:r>
        <w:t xml:space="preserve">:</w:t>
      </w:r>
    </w:p>
    <w:p>
      <w:pPr>
        <w:pStyle w:val="Compact"/>
        <w:numPr>
          <w:ilvl w:val="1"/>
          <w:numId w:val="1015"/>
        </w:numPr>
      </w:pPr>
      <w:r>
        <w:t xml:space="preserve">Sufficient contrast</w:t>
      </w:r>
    </w:p>
    <w:p>
      <w:pPr>
        <w:pStyle w:val="Compact"/>
        <w:numPr>
          <w:ilvl w:val="1"/>
          <w:numId w:val="1015"/>
        </w:numPr>
      </w:pPr>
      <w:r>
        <w:t xml:space="preserve">Redundant encoding (position and color)</w:t>
      </w:r>
    </w:p>
    <w:p>
      <w:pPr>
        <w:pStyle w:val="Compact"/>
        <w:numPr>
          <w:ilvl w:val="1"/>
          <w:numId w:val="1015"/>
        </w:numPr>
      </w:pPr>
      <w:r>
        <w:t xml:space="preserve">Clear labels with units</w:t>
      </w:r>
    </w:p>
    <w:bookmarkEnd w:id="66"/>
    <w:bookmarkEnd w:id="67"/>
    <w:bookmarkStart w:id="71" w:name="Xa3d4b88bd46dcba672f0cef242b63d052af5681"/>
    <w:p>
      <w:pPr>
        <w:pStyle w:val="Heading2"/>
      </w:pPr>
      <w:r>
        <w:t xml:space="preserve">Part 5: Creating Complex Multi-Panel Figures</w:t>
      </w:r>
    </w:p>
    <w:p>
      <w:pPr>
        <w:pStyle w:val="FirstParagraph"/>
      </w:pPr>
      <w:r>
        <w:t xml:space="preserve">Finally, let’s create a publication-ready multi-panel figure:</w:t>
      </w:r>
    </w:p>
    <w:p>
      <w:pPr>
        <w:pStyle w:val="SourceCode"/>
      </w:pPr>
      <w:r>
        <w:rPr>
          <w:rStyle w:val="NormalTok"/>
        </w:rPr>
        <w:t xml:space="preserve">color_plot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publication_plot  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plot_layout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plot_annotation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tag_levels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tag_suffix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5262880"/>
            <wp:effectExtent b="0" l="0" r="0" t="0"/>
            <wp:docPr descr="" title="" id="69" name="Picture"/>
            <a:graphic>
              <a:graphicData uri="http://schemas.openxmlformats.org/drawingml/2006/picture">
                <pic:pic>
                  <pic:nvPicPr>
                    <pic:cNvPr descr="02_02_class_activity_files/figure-docx/multi-panel-1.jpeg" id="70" name="Picture"/>
                    <pic:cNvPicPr>
                      <a:picLocks noChangeArrowheads="1" noChangeAspect="1"/>
                    </pic:cNvPicPr>
                  </pic:nvPicPr>
                  <pic:blipFill>
                    <a:blip r:embed="rId6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526288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CommentTok"/>
        </w:rPr>
        <w:t xml:space="preserve"># we can add this to remove things</w:t>
      </w:r>
      <w:r>
        <w:br/>
      </w:r>
      <w:r>
        <w:rPr>
          <w:rStyle w:val="CommentTok"/>
        </w:rPr>
        <w:t xml:space="preserve"># why do this?</w:t>
      </w:r>
      <w:r>
        <w:br/>
      </w:r>
      <w:r>
        <w:rPr>
          <w:rStyle w:val="CommentTok"/>
        </w:rPr>
        <w:t xml:space="preserve"># + theme(</w:t>
      </w:r>
      <w:r>
        <w:br/>
      </w:r>
      <w:r>
        <w:rPr>
          <w:rStyle w:val="CommentTok"/>
        </w:rPr>
        <w:t xml:space="preserve">#     axis.text.y = element_blank(),  # Removes x-axis labels</w:t>
      </w:r>
      <w:r>
        <w:br/>
      </w:r>
      <w:r>
        <w:rPr>
          <w:rStyle w:val="CommentTok"/>
        </w:rPr>
        <w:t xml:space="preserve">#     axis.title.y = element_blank()  # Removes x-axis title</w:t>
      </w:r>
    </w:p>
    <w:bookmarkEnd w:id="71"/>
    <w:bookmarkStart w:id="73" w:name="summary-and-key-takeaways"/>
    <w:p>
      <w:pPr>
        <w:pStyle w:val="Heading2"/>
      </w:pPr>
      <w:r>
        <w:t xml:space="preserve">Summary and Key Takeaways</w:t>
      </w:r>
    </w:p>
    <w:p>
      <w:pPr>
        <w:pStyle w:val="FirstParagraph"/>
      </w:pPr>
      <w:r>
        <w:t xml:space="preserve">In this activity, we’ve learned how to: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Load and examine data</w:t>
      </w:r>
      <w:r>
        <w:t xml:space="preserve"> </w:t>
      </w:r>
      <w:r>
        <w:t xml:space="preserve">properly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Create basic visualizations</w:t>
      </w:r>
      <w:r>
        <w:t xml:space="preserve"> </w:t>
      </w:r>
      <w:r>
        <w:t xml:space="preserve">to explore patterns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Build complex plots layer by layer</w:t>
      </w:r>
      <w:r>
        <w:t xml:space="preserve"> </w:t>
      </w:r>
      <w:r>
        <w:t xml:space="preserve">using ggplot2’s grammar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Customize plots</w:t>
      </w:r>
      <w:r>
        <w:t xml:space="preserve"> </w:t>
      </w:r>
      <w:r>
        <w:t xml:space="preserve">for clear communication and visual appeal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Add statistical information</w:t>
      </w:r>
      <w:r>
        <w:t xml:space="preserve"> </w:t>
      </w:r>
      <w:r>
        <w:t xml:space="preserve">to support data interpretation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Combine multiple plots</w:t>
      </w:r>
      <w:r>
        <w:t xml:space="preserve"> </w:t>
      </w:r>
      <w:r>
        <w:t xml:space="preserve">into publication-ready figures</w:t>
      </w:r>
    </w:p>
    <w:bookmarkStart w:id="72" w:name="best-practices-for-data-visualization"/>
    <w:p>
      <w:pPr>
        <w:pStyle w:val="Heading3"/>
      </w:pPr>
      <w:r>
        <w:t xml:space="preserve">Best Practices for Data Visualization: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Start simple</w:t>
      </w:r>
      <w:r>
        <w:t xml:space="preserve">, then add complexity as needed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Focus on the story</w:t>
      </w:r>
      <w:r>
        <w:t xml:space="preserve"> </w:t>
      </w:r>
      <w:r>
        <w:t xml:space="preserve">your data is telling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appropriate plot types</w:t>
      </w:r>
      <w:r>
        <w:t xml:space="preserve"> </w:t>
      </w:r>
      <w:r>
        <w:t xml:space="preserve">for your data structure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Minimize chart junk</w:t>
      </w:r>
      <w:r>
        <w:t xml:space="preserve"> </w:t>
      </w:r>
      <w:r>
        <w:t xml:space="preserve">and maximize data-ink ratio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Create clear, informative labels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color purposefully</w:t>
      </w:r>
      <w:r>
        <w:t xml:space="preserve"> </w:t>
      </w:r>
      <w:r>
        <w:t xml:space="preserve">and with accessibility in mind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Include both individual data points and summary statistics</w:t>
      </w:r>
      <w:r>
        <w:t xml:space="preserve"> </w:t>
      </w:r>
      <w:r>
        <w:t xml:space="preserve">when</w:t>
      </w:r>
      <w:r>
        <w:t xml:space="preserve"> </w:t>
      </w:r>
      <w:r>
        <w:t xml:space="preserve">possible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Consider your audience</w:t>
      </w:r>
      <w:r>
        <w:t xml:space="preserve"> </w:t>
      </w:r>
      <w:r>
        <w:t xml:space="preserve">when designing visualizations</w:t>
      </w:r>
    </w:p>
    <w:bookmarkEnd w:id="72"/>
    <w:bookmarkEnd w:id="73"/>
    <w:bookmarkEnd w:id="7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3">
    <w:nsid w:val="00A99413"/>
    <w:multiLevelType w:val="multilevel"/>
    <w:lvl w:ilvl="0">
      <w:start w:val="3"/>
      <w:numFmt w:val="decimal"/>
      <w:lvlText w:val="%1."/>
      <w:lvlJc w:val="left"/>
      <w:pPr>
        <w:ind w:left="720" w:hanging="360"/>
      </w:pPr>
    </w:lvl>
    <w:lvl w:ilvl="1">
      <w:start w:val="3"/>
      <w:numFmt w:val="decimal"/>
      <w:lvlText w:val="%2."/>
      <w:lvlJc w:val="left"/>
      <w:pPr>
        <w:ind w:left="1440" w:hanging="360"/>
      </w:pPr>
    </w:lvl>
    <w:lvl w:ilvl="2">
      <w:start w:val="3"/>
      <w:numFmt w:val="decimal"/>
      <w:lvlText w:val="%3."/>
      <w:lvlJc w:val="left"/>
      <w:pPr>
        <w:ind w:left="2160" w:hanging="360"/>
      </w:pPr>
    </w:lvl>
    <w:lvl w:ilvl="3">
      <w:start w:val="3"/>
      <w:numFmt w:val="decimal"/>
      <w:lvlText w:val="%4."/>
      <w:lvlJc w:val="left"/>
      <w:pPr>
        <w:ind w:left="2880" w:hanging="360"/>
      </w:pPr>
    </w:lvl>
    <w:lvl w:ilvl="4">
      <w:start w:val="3"/>
      <w:numFmt w:val="decimal"/>
      <w:lvlText w:val="%5."/>
      <w:lvlJc w:val="left"/>
      <w:pPr>
        <w:ind w:left="3600" w:hanging="360"/>
      </w:pPr>
    </w:lvl>
    <w:lvl w:ilvl="5">
      <w:start w:val="3"/>
      <w:numFmt w:val="decimal"/>
      <w:lvlText w:val="%6."/>
      <w:lvlJc w:val="left"/>
      <w:pPr>
        <w:ind w:left="4320" w:hanging="360"/>
      </w:pPr>
    </w:lvl>
    <w:lvl w:ilvl="6">
      <w:start w:val="3"/>
      <w:numFmt w:val="decimal"/>
      <w:lvlText w:val="%7."/>
      <w:lvlJc w:val="left"/>
      <w:pPr>
        <w:ind w:left="5040" w:hanging="360"/>
      </w:pPr>
    </w:lvl>
    <w:lvl w:ilvl="7">
      <w:start w:val="3"/>
      <w:numFmt w:val="decimal"/>
      <w:lvlText w:val="%8."/>
      <w:lvlJc w:val="left"/>
      <w:pPr>
        <w:ind w:left="5760" w:hanging="360"/>
      </w:pPr>
    </w:lvl>
    <w:lvl w:ilvl="8">
      <w:start w:val="3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9" Target="media/rId39.jpg" /><Relationship Type="http://schemas.openxmlformats.org/officeDocument/2006/relationships/image" Id="rId52" Target="media/rId52.jpg" /><Relationship Type="http://schemas.openxmlformats.org/officeDocument/2006/relationships/image" Id="rId68" Target="media/rId68.jpg" /><Relationship Type="http://schemas.openxmlformats.org/officeDocument/2006/relationships/image" Id="rId47" Target="media/rId47.jpg" /><Relationship Type="http://schemas.openxmlformats.org/officeDocument/2006/relationships/image" Id="rId62" Target="media/rId62.jpg" /><Relationship Type="http://schemas.openxmlformats.org/officeDocument/2006/relationships/image" Id="rId42" Target="media/rId42.jpg" /><Relationship Type="http://schemas.openxmlformats.org/officeDocument/2006/relationships/image" Id="rId58" Target="media/rId58.jpg" /><Relationship Type="http://schemas.openxmlformats.org/officeDocument/2006/relationships/image" Id="rId27" Target="media/rId27.png" /><Relationship Type="http://schemas.openxmlformats.org/officeDocument/2006/relationships/image" Id="rId30" Target="media/rId30.png" /><Relationship Type="http://schemas.openxmlformats.org/officeDocument/2006/relationships/image" Id="rId24" Target="media/rId24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02 Class Activity</dc:title>
  <dc:creator>Bill Perry</dc:creator>
  <cp:keywords/>
  <dcterms:created xsi:type="dcterms:W3CDTF">2025-09-29T21:33:01Z</dcterms:created>
  <dcterms:modified xsi:type="dcterms:W3CDTF">2025-09-29T21:33:01Z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