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1"/>
          <w:numId w:val="1002"/>
        </w:numPr>
      </w:pPr>
      <w:r>
        <w:t xml:space="preserve">Gaussian GLMs (normal distribution)</w:t>
      </w:r>
    </w:p>
    <w:p>
      <w:pPr>
        <w:pStyle w:val="Compact"/>
        <w:numPr>
          <w:ilvl w:val="1"/>
          <w:numId w:val="1002"/>
        </w:numPr>
      </w:pPr>
      <w:r>
        <w:t xml:space="preserve">Poisson GLMs (count data)</w:t>
      </w:r>
    </w:p>
    <w:p>
      <w:pPr>
        <w:pStyle w:val="Compact"/>
        <w:numPr>
          <w:ilvl w:val="1"/>
          <w:numId w:val="1002"/>
        </w:numPr>
      </w:pPr>
      <w:r>
        <w:t xml:space="preserve">Logistic GLMs (binary outcomes)</w:t>
      </w:r>
    </w:p>
    <w:p>
      <w:pPr>
        <w:pStyle w:val="Compact"/>
        <w:numPr>
          <w:ilvl w:val="1"/>
          <w:numId w:val="1002"/>
        </w:numPr>
      </w:pPr>
      <w:r>
        <w:t xml:space="preserve">Model assumptions and diagnostics</w:t>
      </w:r>
    </w:p>
    <w:p>
      <w:pPr>
        <w:pStyle w:val="Compact"/>
        <w:numPr>
          <w:ilvl w:val="1"/>
          <w:numId w:val="1002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Analysis of covariance (ANCOVA):</w:t>
      </w:r>
    </w:p>
    <w:p>
      <w:pPr>
        <w:pStyle w:val="Compact"/>
        <w:numPr>
          <w:ilvl w:val="1"/>
          <w:numId w:val="1004"/>
        </w:numPr>
      </w:pPr>
      <w:r>
        <w:t xml:space="preserve">Introduction to ANCOVA</w:t>
      </w:r>
    </w:p>
    <w:p>
      <w:pPr>
        <w:pStyle w:val="Compact"/>
        <w:numPr>
          <w:ilvl w:val="1"/>
          <w:numId w:val="1004"/>
        </w:numPr>
      </w:pPr>
      <w:r>
        <w:t xml:space="preserve">When to use ANCOVA</w:t>
      </w:r>
    </w:p>
    <w:p>
      <w:pPr>
        <w:pStyle w:val="Compact"/>
        <w:numPr>
          <w:ilvl w:val="1"/>
          <w:numId w:val="1004"/>
        </w:numPr>
      </w:pPr>
      <w:r>
        <w:t xml:space="preserve">Linear model for ANCOVA</w:t>
      </w:r>
    </w:p>
    <w:p>
      <w:pPr>
        <w:pStyle w:val="Compact"/>
        <w:numPr>
          <w:ilvl w:val="1"/>
          <w:numId w:val="1004"/>
        </w:numPr>
      </w:pPr>
      <w:r>
        <w:t xml:space="preserve">Analysis of variance in ANCOVA</w:t>
      </w:r>
    </w:p>
    <w:p>
      <w:pPr>
        <w:pStyle w:val="Compact"/>
        <w:numPr>
          <w:ilvl w:val="1"/>
          <w:numId w:val="1004"/>
        </w:numPr>
      </w:pPr>
      <w:r>
        <w:t xml:space="preserve">Assumptions of ANCOVA</w:t>
      </w:r>
    </w:p>
    <w:p>
      <w:pPr>
        <w:pStyle w:val="Compact"/>
        <w:numPr>
          <w:ilvl w:val="2"/>
          <w:numId w:val="1005"/>
        </w:numPr>
      </w:pPr>
      <w:r>
        <w:t xml:space="preserve">Homogeneous slopes</w:t>
      </w:r>
    </w:p>
    <w:p>
      <w:pPr>
        <w:pStyle w:val="Compact"/>
        <w:numPr>
          <w:ilvl w:val="1"/>
          <w:numId w:val="1004"/>
        </w:numPr>
      </w:pPr>
      <w:r>
        <w:t xml:space="preserve">Robust ANCOVA approaches</w:t>
      </w:r>
    </w:p>
    <w:p>
      <w:pPr>
        <w:pStyle w:val="Compact"/>
        <w:numPr>
          <w:ilvl w:val="1"/>
          <w:numId w:val="1004"/>
        </w:numPr>
      </w:pPr>
      <w:r>
        <w:t xml:space="preserve">Specific comparisons of means</w:t>
      </w:r>
    </w:p>
    <w:p>
      <w:pPr>
        <w:pStyle w:val="Compact"/>
        <w:numPr>
          <w:ilvl w:val="1"/>
          <w:numId w:val="1004"/>
        </w:numPr>
      </w:pPr>
      <w:r>
        <w:t xml:space="preserve">Examples and interpretation</w:t>
      </w:r>
    </w:p>
    <w:p>
      <w:pPr>
        <w:pStyle w:val="Compact"/>
        <w:numPr>
          <w:ilvl w:val="1"/>
          <w:numId w:val="1004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6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6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6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6"/>
        </w:numPr>
      </w:pPr>
      <w:r>
        <w:t xml:space="preserve">Common use:</w:t>
      </w:r>
    </w:p>
    <w:p>
      <w:pPr>
        <w:pStyle w:val="Compact"/>
        <w:numPr>
          <w:ilvl w:val="1"/>
          <w:numId w:val="1007"/>
        </w:numPr>
      </w:pPr>
      <w:r>
        <w:t xml:space="preserve">compare means of factor levels (groups), adjusting for variance</w:t>
      </w:r>
      <w:r>
        <w:t xml:space="preserve"> </w:t>
      </w:r>
      <w:r>
        <w:t xml:space="preserve">from continuous covariate</w:t>
      </w:r>
    </w:p>
    <w:p>
      <w:pPr>
        <w:pStyle w:val="Compact"/>
        <w:numPr>
          <w:ilvl w:val="0"/>
          <w:numId w:val="1006"/>
        </w:numPr>
      </w:pPr>
      <w:r>
        <w:t xml:space="preserve">Another use:</w:t>
      </w:r>
    </w:p>
    <w:p>
      <w:pPr>
        <w:pStyle w:val="Compact"/>
        <w:numPr>
          <w:ilvl w:val="1"/>
          <w:numId w:val="1008"/>
        </w:numPr>
      </w:pPr>
      <w:r>
        <w:t xml:space="preserve">determine whether two or more regression lines differ in slopes</w:t>
      </w:r>
      <w:r>
        <w:t xml:space="preserve"> </w:t>
      </w:r>
      <w:r>
        <w:t xml:space="preserve">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10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10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11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11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12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12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Compact"/>
        <w:numPr>
          <w:ilvl w:val="0"/>
          <w:numId w:val="1013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3"/>
        </w:numPr>
      </w:pPr>
      <w:r>
        <w:t xml:space="preserve">But:</w:t>
      </w:r>
    </w:p>
    <w:p>
      <w:pPr>
        <w:pStyle w:val="Compact"/>
        <w:numPr>
          <w:ilvl w:val="1"/>
          <w:numId w:val="1015"/>
        </w:numPr>
      </w:pPr>
      <w:r>
        <w:t xml:space="preserve">Measured rates at different temperatures</w:t>
      </w:r>
    </w:p>
    <w:p>
      <w:pPr>
        <w:pStyle w:val="Compact"/>
        <w:numPr>
          <w:ilvl w:val="1"/>
          <w:numId w:val="1015"/>
        </w:numPr>
      </w:pPr>
      <w:r>
        <w:t xml:space="preserve">Range of temperatures differed between species</w:t>
      </w:r>
    </w:p>
    <w:p>
      <w:pPr>
        <w:pStyle w:val="Compact"/>
        <w:numPr>
          <w:ilvl w:val="1"/>
          <w:numId w:val="1015"/>
        </w:numPr>
      </w:pPr>
      <w:r>
        <w:t xml:space="preserve">Apparent relationship between pulse rate and temperature</w:t>
      </w:r>
    </w:p>
    <w:p>
      <w:pPr>
        <w:pStyle w:val="Compact"/>
        <w:numPr>
          <w:ilvl w:val="0"/>
          <w:numId w:val="1013"/>
        </w:numPr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3"/>
      </w:pPr>
      <w:r>
        <w:t xml:space="preserve">The ANCOVA Model</w:t>
      </w:r>
    </w:p>
    <w:p>
      <w:pPr>
        <w:pStyle w:val="Compact"/>
        <w:numPr>
          <w:ilvl w:val="0"/>
          <w:numId w:val="1016"/>
        </w:numPr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</w:t>
      </w:r>
      <w:r>
        <w:t xml:space="preserve"> </w:t>
      </w:r>
      <w:r>
        <w:t xml:space="preserve">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16"/>
        </w:numPr>
      </w:pPr>
      <w:r>
        <w:t xml:space="preserve">In this visualization:</w:t>
      </w:r>
    </w:p>
    <w:p>
      <w:pPr>
        <w:pStyle w:val="Compact"/>
        <w:numPr>
          <w:ilvl w:val="1"/>
          <w:numId w:val="1017"/>
        </w:numPr>
      </w:pPr>
      <w:r>
        <w:t xml:space="preserve">Group Means (asterisks): unadjusted means for each group</w:t>
      </w:r>
    </w:p>
    <w:p>
      <w:pPr>
        <w:pStyle w:val="Compact"/>
        <w:numPr>
          <w:ilvl w:val="2"/>
          <w:numId w:val="1018"/>
        </w:numPr>
      </w:pPr>
      <w:r>
        <w:t xml:space="preserve">average X value and average Y value for all points in that group.</w:t>
      </w:r>
    </w:p>
    <w:p>
      <w:pPr>
        <w:pStyle w:val="Compact"/>
        <w:numPr>
          <w:ilvl w:val="3"/>
          <w:numId w:val="1019"/>
        </w:numPr>
      </w:pPr>
      <w:r>
        <w:t xml:space="preserve">Group A and Group B have different mean X values - different points along the X axis</w:t>
      </w:r>
    </w:p>
    <w:p>
      <w:pPr>
        <w:pStyle w:val="Compact"/>
        <w:numPr>
          <w:ilvl w:val="1"/>
          <w:numId w:val="1017"/>
        </w:numPr>
      </w:pPr>
      <w:r>
        <w:t xml:space="preserve">Adjusted Means (triangles): What ANCOVA actually compares</w:t>
      </w:r>
    </w:p>
    <w:p>
      <w:pPr>
        <w:pStyle w:val="Compact"/>
        <w:numPr>
          <w:ilvl w:val="1"/>
          <w:numId w:val="1017"/>
        </w:numPr>
      </w:pPr>
      <w:r>
        <w:t xml:space="preserve">adjusted means represent group’s mean if all groups had same value of covariate (overall mean X).</w:t>
      </w:r>
    </w:p>
    <w:p>
      <w:pPr>
        <w:pStyle w:val="Compact"/>
        <w:numPr>
          <w:ilvl w:val="0"/>
          <w:numId w:val="1016"/>
        </w:numPr>
      </w:pPr>
      <w:r>
        <w:t xml:space="preserve">The core purpose of ANCOVA is to make this adjustment and important because:</w:t>
      </w:r>
    </w:p>
    <w:p>
      <w:pPr>
        <w:pStyle w:val="Compact"/>
        <w:numPr>
          <w:ilvl w:val="1"/>
          <w:numId w:val="1020"/>
        </w:numPr>
      </w:pPr>
      <w:r>
        <w:t xml:space="preserve">When groups differ in their covariate values (as they often do in observational studies or even in exps with random assignment), comparing raw means can be misleading</w:t>
      </w:r>
    </w:p>
    <w:p>
      <w:pPr>
        <w:pStyle w:val="Compact"/>
        <w:numPr>
          <w:ilvl w:val="1"/>
          <w:numId w:val="1020"/>
        </w:numPr>
      </w:pPr>
      <w:r>
        <w:t xml:space="preserve">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</w:t>
      </w:r>
      <w:r>
        <w:t xml:space="preserve"> </w:t>
      </w:r>
      <w:r>
        <w:t xml:space="preserve">what each group’s mean would be if all had same value of 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21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21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21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3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23"/>
        </w:numPr>
      </w:pPr>
      <w:r>
        <w:t xml:space="preserve">Test with F = MS_A(adj)/MS_Residual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4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24"/>
        </w:numPr>
      </w:pPr>
      <w:r>
        <w:t xml:space="preserve">Test with F = MS_Covariate/MS_Residual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25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25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26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27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8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9"/>
        </w:numPr>
      </w:pPr>
      <w:r>
        <w:t xml:space="preserve">Slopes are not homogeneous</w:t>
      </w:r>
    </w:p>
    <w:p>
      <w:pPr>
        <w:pStyle w:val="Compact"/>
        <w:numPr>
          <w:ilvl w:val="1"/>
          <w:numId w:val="1029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9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32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33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34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36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36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37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37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8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8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9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9"/>
        </w:numPr>
      </w:pPr>
      <w:r>
        <w:t xml:space="preserve">Check with scatterplots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40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40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42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42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42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43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43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44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44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45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45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47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47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8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8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8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9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9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9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50"/>
        </w:numPr>
      </w:pPr>
      <w:r>
        <w:t xml:space="preserve">Independence of observations</w:t>
      </w:r>
    </w:p>
    <w:p>
      <w:pPr>
        <w:pStyle w:val="Compact"/>
        <w:numPr>
          <w:ilvl w:val="0"/>
          <w:numId w:val="1050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50"/>
        </w:numPr>
      </w:pPr>
      <w:r>
        <w:t xml:space="preserve">Homogeneity of variances</w:t>
      </w:r>
    </w:p>
    <w:p>
      <w:pPr>
        <w:pStyle w:val="Compact"/>
        <w:numPr>
          <w:ilvl w:val="0"/>
          <w:numId w:val="1050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50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2025-11-10T15:34:51Z</dcterms:created>
  <dcterms:modified xsi:type="dcterms:W3CDTF">2025-11-10T15:34:51Z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