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44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6f1001e513876e9a2257934e051b6a36b7118f2"/>
    <w:p>
      <w:pPr>
        <w:pStyle w:val="Heading1"/>
      </w:pPr>
      <w:r>
        <w:t xml:space="preserve">Introduction to Mann-Whitney U Test or (Wilcoxon Rank-Sum Test)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7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6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8000" cy="330200"/>
            <wp:effectExtent b="0" l="0" r="0" t="0"/>
            <wp:docPr descr="" title="Run Current Chunk" id="3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gAAAAaCAYAAADFTB7LAAAAcElEQVR4Xu3OwQmAQAxE0bClWYCW5N06tM6V2YPg5CjoF/JhLoHAi6iqn9eOefUbqrYvHY0cQDLyAlKRNyARmYA0ZMLRkAlGQyaU72tkAtlim7r/vJqDUDjlKBROOQyFU2icQuMUGqfQuBEaV1XPOwEx96nYACK8+wAAAABJRU5ErkJggg==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3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why-use-the-mann-whitney-wilcoxon-test"/>
    <w:p>
      <w:pPr>
        <w:pStyle w:val="Heading1"/>
      </w:pPr>
      <w:r>
        <w:t xml:space="preserve">Why Use the Mann-Whitney-Wilcoxon Test?</w:t>
      </w:r>
    </w:p>
    <w:bookmarkStart w:id="38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p>
      <w:pPr>
        <w:numPr>
          <w:ilvl w:val="0"/>
          <w:numId w:val="1004"/>
        </w:numPr>
      </w:pPr>
      <w:r>
        <w:t xml:space="preserve">The Mann-Whitney-Wilcoxon test is appropriate regardless of the</w:t>
      </w:r>
      <w:r>
        <w:t xml:space="preserve"> </w:t>
      </w:r>
      <w:r>
        <w:t xml:space="preserve">outcome because it doesn’t assume normality.</w:t>
      </w:r>
    </w:p>
    <w:bookmarkEnd w:id="38"/>
    <w:bookmarkEnd w:id="39"/>
    <w:bookmarkStart w:id="43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0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0"/>
    <w:bookmarkStart w:id="41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  <w:r>
        <w:br/>
      </w:r>
      <w:r>
        <w:br/>
      </w:r>
      <w:r>
        <w:rPr>
          <w:rStyle w:val="NormalTok"/>
        </w:rPr>
        <w:t xml:space="preserve">coin_wilcox</w:t>
      </w:r>
    </w:p>
    <w:p>
      <w:pPr>
        <w:pStyle w:val="SourceCode"/>
      </w:pPr>
      <w:r>
        <w:br/>
      </w:r>
      <w:r>
        <w:rPr>
          <w:rStyle w:val="VerbatimChar"/>
        </w:rPr>
        <w:t xml:space="preserve">    Approximative Wilcoxon-Mann-Whitney Test</w:t>
      </w:r>
      <w:r>
        <w:br/>
      </w:r>
      <w:r>
        <w:br/>
      </w:r>
      <w:r>
        <w:rPr>
          <w:rStyle w:val="VerbatimChar"/>
        </w:rPr>
        <w:t xml:space="preserve">data:  length_mm by lake_factor (NE 14, S 07)</w:t>
      </w:r>
      <w:r>
        <w:br/>
      </w:r>
      <w:r>
        <w:rPr>
          <w:rStyle w:val="VerbatimChar"/>
        </w:rPr>
        <w:t xml:space="preserve">Z = -3.0609, p-value = 0.0018</w:t>
      </w:r>
      <w:r>
        <w:br/>
      </w:r>
      <w:r>
        <w:rPr>
          <w:rStyle w:val="VerbatimChar"/>
        </w:rPr>
        <w:t xml:space="preserve">alternative hypothesis: true mu is not equal to 0</w:t>
      </w:r>
    </w:p>
    <w:bookmarkEnd w:id="41"/>
    <w:bookmarkStart w:id="42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2"/>
    <w:bookmarkEnd w:id="43"/>
    <w:bookmarkStart w:id="49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9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  <w:r>
        <w:t xml:space="preserve"> </w:t>
      </w:r>
      <w:r>
        <w:t xml:space="preserve">mm.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47"/>
    <w:bookmarkStart w:id="48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48"/>
    <w:bookmarkEnd w:id="49"/>
    <w:bookmarkStart w:id="50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0"/>
    <w:bookmarkStart w:id="5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44" Target="media/rId44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2025-11-10T15:32:57Z</dcterms:created>
  <dcterms:modified xsi:type="dcterms:W3CDTF">2025-11-10T15:32:57Z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