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69.png" ContentType="image/png"/>
  <Override PartName="/word/media/rId73.png" ContentType="image/png"/>
  <Override PartName="/word/media/rId92.png" ContentType="image/png"/>
  <Override PartName="/word/media/rId55.png" ContentType="image/png"/>
  <Override PartName="/word/media/rId61.png" ContentType="image/png"/>
  <Override PartName="/word/media/rId104.png" ContentType="image/png"/>
  <Override PartName="/word/media/rId86.png" ContentType="image/png"/>
  <Override PartName="/word/media/rId97.png" ContentType="image/png"/>
  <Override PartName="/word/media/rId65.png" ContentType="image/png"/>
  <Override PartName="/word/media/rId112.png" ContentType="image/png"/>
  <Override PartName="/word/media/rId82.png" ContentType="image/png"/>
  <Override PartName="/word/media/rId77.png" ContentType="image/png"/>
  <Override PartName="/word/media/rId119.png" ContentType="image/png"/>
  <Override PartName="/word/media/rId34.jpg" ContentType="image/jpeg"/>
  <Override PartName="/word/media/rId29.jpg" ContentType="image/jpeg"/>
  <Override PartName="/word/media/rId23.jpg" ContentType="image/jpe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0" w:name="lecture-3-review"/>
    <w:p>
      <w:pPr>
        <w:pStyle w:val="Heading1"/>
      </w:pPr>
      <w:r>
        <w:rPr>
          <w:b/>
          <w:bCs/>
        </w:rPr>
        <w:t xml:space="preserve">Lecture 3: Review</w:t>
      </w:r>
    </w:p>
    <w:p>
      <w:pPr>
        <w:pStyle w:val="Compact"/>
        <w:numPr>
          <w:ilvl w:val="0"/>
          <w:numId w:val="1001"/>
        </w:numPr>
      </w:pPr>
      <w:r>
        <w:t xml:space="preserve">We covered:</w:t>
      </w:r>
    </w:p>
    <w:p>
      <w:pPr>
        <w:numPr>
          <w:ilvl w:val="1"/>
          <w:numId w:val="1002"/>
        </w:numPr>
      </w:pPr>
      <w:r>
        <w:t xml:space="preserve">Understand why statistics is vital in biology</w:t>
      </w:r>
    </w:p>
    <w:p>
      <w:pPr>
        <w:numPr>
          <w:ilvl w:val="1"/>
          <w:numId w:val="1002"/>
        </w:numPr>
      </w:pPr>
      <w:r>
        <w:t xml:space="preserve">Distinguish between different types of biological variables</w:t>
      </w:r>
    </w:p>
    <w:p>
      <w:pPr>
        <w:numPr>
          <w:ilvl w:val="1"/>
          <w:numId w:val="1002"/>
        </w:numPr>
      </w:pPr>
      <w:r>
        <w:t xml:space="preserve">Learn about accuracy, precision, and bias in measurements</w:t>
      </w:r>
    </w:p>
    <w:p>
      <w:pPr>
        <w:numPr>
          <w:ilvl w:val="1"/>
          <w:numId w:val="1002"/>
        </w:numPr>
      </w:pPr>
      <w:r>
        <w:t xml:space="preserve">Calculate and interpret measures of central tendency (mean, median, geometric mean)</w:t>
      </w:r>
    </w:p>
    <w:p>
      <w:pPr>
        <w:numPr>
          <w:ilvl w:val="1"/>
          <w:numId w:val="1002"/>
        </w:numPr>
      </w:pPr>
      <w:r>
        <w:t xml:space="preserve">Calculate and interpret measures of spread (standard deviation, variance, IQR)</w:t>
      </w:r>
    </w:p>
    <w:p>
      <w:pPr>
        <w:numPr>
          <w:ilvl w:val="1"/>
          <w:numId w:val="1002"/>
        </w:numPr>
      </w:pPr>
      <w:r>
        <w:t xml:space="preserve">Understand data transformations for skewed distributions</w:t>
      </w:r>
    </w:p>
    <w:p>
      <w:pPr>
        <w:numPr>
          <w:ilvl w:val="1"/>
          <w:numId w:val="1002"/>
        </w:numPr>
      </w:pPr>
      <w:r>
        <w:t xml:space="preserve">Visualize descriptive statistics for our data</w:t>
      </w:r>
    </w:p>
    <w:p>
      <w:pPr>
        <w:numPr>
          <w:ilvl w:val="1"/>
          <w:numId w:val="1002"/>
        </w:numPr>
      </w:pPr>
      <w:r>
        <w:t xml:space="preserve">Learn how to handle uncertainty in our data</w:t>
      </w:r>
    </w:p>
    <w:p>
      <w:pPr>
        <w:pStyle w:val="FirstParagraph"/>
      </w:pPr>
      <w:r>
        <w:t xml:space="preserve">add to this for eye candy</w:t>
      </w:r>
    </w:p>
    <w:bookmarkEnd w:id="20"/>
    <w:bookmarkStart w:id="27" w:name="lecture-4-probability-distributions"/>
    <w:p>
      <w:pPr>
        <w:pStyle w:val="Heading1"/>
      </w:pPr>
      <w:r>
        <w:rPr>
          <w:b/>
          <w:bCs/>
        </w:rPr>
        <w:t xml:space="preserve">Lecture 4:</w:t>
      </w:r>
      <w:r>
        <w:t xml:space="preserve"> </w:t>
      </w:r>
      <w:r>
        <w:t xml:space="preserve">Probability distributions</w:t>
      </w:r>
    </w:p>
    <w:bookmarkStart w:id="21" w:name="X86ba108c3c9ef6c56ce86817198e103fa23fab4"/>
    <w:p>
      <w:pPr>
        <w:pStyle w:val="Heading2"/>
      </w:pPr>
      <w:r>
        <w:t xml:space="preserve">Introduction to probability distributions</w:t>
      </w:r>
    </w:p>
    <w:p>
      <w:pPr>
        <w:pStyle w:val="Compact"/>
        <w:numPr>
          <w:ilvl w:val="0"/>
          <w:numId w:val="1003"/>
        </w:numPr>
      </w:pPr>
      <w:r>
        <w:t xml:space="preserve">What is a frequency distribution?</w:t>
      </w:r>
    </w:p>
    <w:p>
      <w:pPr>
        <w:pStyle w:val="Compact"/>
        <w:numPr>
          <w:ilvl w:val="0"/>
          <w:numId w:val="1003"/>
        </w:numPr>
      </w:pPr>
      <w:r>
        <w:t xml:space="preserve">What is a probability distribution?</w:t>
      </w:r>
    </w:p>
    <w:p>
      <w:pPr>
        <w:pStyle w:val="Compact"/>
        <w:numPr>
          <w:ilvl w:val="0"/>
          <w:numId w:val="1003"/>
        </w:numPr>
      </w:pPr>
      <w:r>
        <w:t xml:space="preserve">Distributions for variables and for statistics</w:t>
      </w:r>
    </w:p>
    <w:bookmarkEnd w:id="21"/>
    <w:bookmarkStart w:id="22" w:name="estimation"/>
    <w:p>
      <w:pPr>
        <w:pStyle w:val="Heading2"/>
      </w:pPr>
      <w:r>
        <w:t xml:space="preserve">Estimation</w:t>
      </w:r>
    </w:p>
    <w:p>
      <w:pPr>
        <w:pStyle w:val="Compact"/>
        <w:numPr>
          <w:ilvl w:val="0"/>
          <w:numId w:val="1004"/>
        </w:numPr>
      </w:pPr>
      <w:r>
        <w:t xml:space="preserve">Populations and samples</w:t>
      </w:r>
    </w:p>
    <w:p>
      <w:pPr>
        <w:pStyle w:val="Compact"/>
        <w:numPr>
          <w:ilvl w:val="0"/>
          <w:numId w:val="1004"/>
        </w:numPr>
      </w:pPr>
      <w:r>
        <w:t xml:space="preserve">Parameters and statistics</w:t>
      </w:r>
    </w:p>
    <w:p>
      <w:pPr>
        <w:pStyle w:val="FirstParagraph"/>
      </w:pPr>
      <w:r>
        <w:t xml:space="preserve">we are going to use some sculpin data that is real!</w:t>
      </w:r>
    </w:p>
    <w:bookmarkEnd w:id="22"/>
    <w:p>
      <w:pPr>
        <w:pStyle w:val="BodyText"/>
      </w:pPr>
      <w:r>
        <w:drawing>
          <wp:inline>
            <wp:extent cx="2914650" cy="1151286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slimy_sculpin_cottus_cognatus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6">
        <w:r>
          <w:rPr>
            <w:rStyle w:val="Hyperlink"/>
          </w:rPr>
          <w:t xml:space="preserve">Wikipedia</w:t>
        </w:r>
      </w:hyperlink>
    </w:p>
    <w:bookmarkEnd w:id="27"/>
    <w:bookmarkStart w:id="44" w:name="lecture-4-frequency-distributions"/>
    <w:p>
      <w:pPr>
        <w:pStyle w:val="Heading1"/>
      </w:pPr>
      <w:r>
        <w:t xml:space="preserve">Lecture 4: Frequency distributions</w:t>
      </w:r>
    </w:p>
    <w:p>
      <w:pPr>
        <w:pStyle w:val="FirstParagraph"/>
      </w:pPr>
      <w:r>
        <w:t xml:space="preserve">Example data we will use will be a combination of data from Toolik Alaska LTER</w:t>
      </w:r>
    </w:p>
    <w:p>
      <w:pPr>
        <w:pStyle w:val="BodyText"/>
      </w:pPr>
      <w:hyperlink r:id="rId28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We will specifically look at fishes like</w:t>
      </w:r>
    </w:p>
    <w:bookmarkStart w:id="33" w:name="lake-trout"/>
    <w:p>
      <w:pPr>
        <w:pStyle w:val="Heading3"/>
      </w:pPr>
      <w:r>
        <w:t xml:space="preserve">Lake Trout</w:t>
      </w:r>
    </w:p>
    <w:p>
      <w:pPr>
        <w:pStyle w:val="FirstParagraph"/>
      </w:pPr>
      <w:r>
        <w:drawing>
          <wp:inline>
            <wp:extent cx="1876425" cy="669883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lake_trout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69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2">
        <w:r>
          <w:rPr>
            <w:rStyle w:val="Hyperlink"/>
          </w:rPr>
          <w:t xml:space="preserve">source</w:t>
        </w:r>
      </w:hyperlink>
    </w:p>
    <w:bookmarkEnd w:id="33"/>
    <w:bookmarkStart w:id="37" w:name="grayling"/>
    <w:p>
      <w:pPr>
        <w:pStyle w:val="Heading3"/>
      </w:pPr>
      <w:r>
        <w:t xml:space="preserve">Grayling</w:t>
      </w:r>
    </w:p>
    <w:p>
      <w:pPr>
        <w:pStyle w:val="FirstParagraph"/>
      </w:pPr>
      <w:r>
        <w:drawing>
          <wp:inline>
            <wp:extent cx="1895475" cy="6858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grayling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0" w:name="slimy-sculpin"/>
    <w:p>
      <w:pPr>
        <w:pStyle w:val="Heading3"/>
      </w:pPr>
      <w:r>
        <w:t xml:space="preserve">Slimy Sculpin</w:t>
      </w:r>
    </w:p>
    <w:p>
      <w:pPr>
        <w:pStyle w:val="FirstParagraph"/>
      </w:pPr>
      <w:r>
        <w:drawing>
          <wp:inline>
            <wp:extent cx="2257425" cy="89168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slimy_sculpin_cottus_cognatus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89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6">
        <w:r>
          <w:rPr>
            <w:rStyle w:val="Hyperlink"/>
          </w:rPr>
          <w:t xml:space="preserve">source</w:t>
        </w:r>
      </w:hyperlink>
    </w:p>
    <w:bookmarkEnd w:id="40"/>
    <w:p>
      <w:pPr>
        <w:pStyle w:val="BodyText"/>
      </w:pPr>
      <w:r>
        <w:drawing>
          <wp:inline>
            <wp:extent cx="2247900" cy="396948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toolik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969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50" w:name="lecture-4-frequency-distributions-1"/>
    <w:p>
      <w:pPr>
        <w:pStyle w:val="Heading1"/>
      </w:pPr>
      <w:r>
        <w:t xml:space="preserve">Lecture 4: Frequency distributions</w:t>
      </w:r>
    </w:p>
    <w:p>
      <w:pPr>
        <w:pStyle w:val="Compact"/>
        <w:numPr>
          <w:ilvl w:val="0"/>
          <w:numId w:val="1005"/>
        </w:numPr>
      </w:pPr>
      <w:r>
        <w:t xml:space="preserve">Data - has been cleaned in terms of lake names and species names</w:t>
      </w:r>
    </w:p>
    <w:p>
      <w:pPr>
        <w:pStyle w:val="Compact"/>
        <w:numPr>
          <w:ilvl w:val="0"/>
          <w:numId w:val="1005"/>
        </w:numPr>
      </w:pPr>
      <w:r>
        <w:t xml:space="preserve">Slimy Sculpin - Toolik Lake</w:t>
      </w:r>
    </w:p>
    <w:p>
      <w:pPr>
        <w:pStyle w:val="SourceCode"/>
      </w:pPr>
      <w:r>
        <w:rPr>
          <w:rStyle w:val="NormalTok"/>
        </w:rPr>
        <w:t xml:space="preserve">sculpin_df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"Toolik"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(total_length_mm,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(total_length_mm,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(total_length_mm,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(total_length_mm))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(total_length_mm)),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 A tibble: 1 × 4</w:t>
      </w:r>
      <w:r>
        <w:br/>
      </w:r>
      <w:r>
        <w:rPr>
          <w:rStyle w:val="VerbatimChar"/>
        </w:rPr>
        <w:t xml:space="preserve">   mean    sd    se count</w:t>
      </w:r>
      <w:r>
        <w:br/>
      </w:r>
      <w:r>
        <w:rPr>
          <w:rStyle w:val="VerbatimChar"/>
        </w:rPr>
        <w:t xml:space="preserve">  &lt;dbl&gt; &lt;dbl&gt; &lt;dbl&gt; &lt;int&gt;</w:t>
      </w:r>
      <w:r>
        <w:br/>
      </w:r>
      <w:r>
        <w:rPr>
          <w:rStyle w:val="VerbatimChar"/>
        </w:rPr>
        <w:t xml:space="preserve">1  51.7  12.0 0.834   208</w:t>
      </w:r>
    </w:p>
    <w:p>
      <w:pPr>
        <w:pStyle w:val="FirstParagraph"/>
      </w:pPr>
      <w:r>
        <w:t xml:space="preserve">Note in the quarto code we use things to control what we see like</w:t>
      </w:r>
      <w:r>
        <w:br/>
      </w:r>
      <w:r>
        <w:t xml:space="preserve">#What does this mean</w:t>
      </w:r>
    </w:p>
    <w:p>
      <w:pPr>
        <w:pStyle w:val="Compact"/>
        <w:numPr>
          <w:ilvl w:val="0"/>
          <w:numId w:val="1006"/>
        </w:numPr>
      </w:pPr>
      <w:r>
        <w:t xml:space="preserve"># | echo: false</w:t>
      </w:r>
    </w:p>
    <w:p>
      <w:pPr>
        <w:pStyle w:val="Compact"/>
        <w:numPr>
          <w:ilvl w:val="0"/>
          <w:numId w:val="1006"/>
        </w:numPr>
      </w:pPr>
      <w:r>
        <w:t xml:space="preserve"># | message: false</w:t>
      </w:r>
    </w:p>
    <w:p>
      <w:pPr>
        <w:pStyle w:val="Compact"/>
        <w:numPr>
          <w:ilvl w:val="0"/>
          <w:numId w:val="1006"/>
        </w:numPr>
      </w:pPr>
      <w:r>
        <w:t xml:space="preserve"># | warning: false</w:t>
      </w:r>
    </w:p>
    <w:p>
      <w:pPr>
        <w:pStyle w:val="Compact"/>
        <w:numPr>
          <w:ilvl w:val="0"/>
          <w:numId w:val="1006"/>
        </w:numPr>
      </w:pPr>
      <w:r>
        <w:t xml:space="preserve"># | fig-height: 4 # | fig-width: 3</w:t>
      </w:r>
    </w:p>
    <w:p>
      <w:pPr>
        <w:pStyle w:val="Compact"/>
        <w:numPr>
          <w:ilvl w:val="0"/>
          <w:numId w:val="1006"/>
        </w:numPr>
      </w:pPr>
      <w:r>
        <w:t xml:space="preserve"># | paged-print: false)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Reading Slimy Sculpin - Toolik Lake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Compact"/>
              <w:numPr>
                <w:ilvl w:val="0"/>
                <w:numId w:val="1007"/>
              </w:numPr>
            </w:pPr>
            <w:r>
              <w:t xml:space="preserve">Data - has been cleaned in terms of lake names and species names</w:t>
            </w:r>
          </w:p>
          <w:p>
            <w:pPr>
              <w:pStyle w:val="Compact"/>
              <w:numPr>
                <w:ilvl w:val="0"/>
                <w:numId w:val="1007"/>
              </w:numPr>
            </w:pPr>
            <w:r>
              <w:t xml:space="preserve">Slimy Sculpin - Toolik Lake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read in data</w:t>
            </w:r>
            <w:r>
              <w:br/>
            </w:r>
            <w:r>
              <w:rPr>
                <w:rStyle w:val="CommentTok"/>
              </w:rPr>
              <w:t xml:space="preserve"># Remember to use tidy coding skills and comment the HOOI</w:t>
            </w:r>
            <w:r>
              <w:br/>
            </w:r>
            <w:r>
              <w:rPr>
                <w:rStyle w:val="CommentTok"/>
              </w:rPr>
              <w:t xml:space="preserve"># </w:t>
            </w:r>
            <w:r>
              <w:br/>
            </w:r>
            <w:r>
              <w:rPr>
                <w:rStyle w:val="CommentTok"/>
              </w:rPr>
              <w:t xml:space="preserve"># </w:t>
            </w:r>
            <w:r>
              <w:br/>
            </w:r>
            <w:r>
              <w:rPr>
                <w:rStyle w:val="CommentTok"/>
              </w:rPr>
              <w:t xml:space="preserve"># library(tidyverse)</w:t>
            </w:r>
            <w:r>
              <w:br/>
            </w:r>
            <w:r>
              <w:rPr>
                <w:rStyle w:val="CommentTok"/>
              </w:rPr>
              <w:t xml:space="preserve"># library(patchwork)</w:t>
            </w:r>
            <w:r>
              <w:br/>
            </w:r>
            <w:r>
              <w:rPr>
                <w:rStyle w:val="CommentTok"/>
              </w:rPr>
              <w:t xml:space="preserve"># sculpin_df &lt;- read_csv("data/sculpin.csv")</w:t>
            </w:r>
            <w:r>
              <w:br/>
            </w:r>
            <w:r>
              <w:rPr>
                <w:rStyle w:val="CommentTok"/>
              </w:rPr>
              <w:t xml:space="preserve"># now look at what is there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Now lets look at descriptive statistics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try looking at what the summary of the data tell us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now do the summary statistics please</w:t>
            </w:r>
          </w:p>
        </w:tc>
      </w:tr>
    </w:tbl>
    <w:bookmarkEnd w:id="50"/>
    <w:bookmarkStart w:id="53" w:name="lecture-4-frequency-distributions-2"/>
    <w:p>
      <w:pPr>
        <w:pStyle w:val="Heading1"/>
      </w:pPr>
      <w:r>
        <w:t xml:space="preserve">Lecture 4: Frequency Distributions</w:t>
      </w:r>
    </w:p>
    <w:p>
      <w:pPr>
        <w:pStyle w:val="FirstParagraph"/>
      </w:pPr>
      <w:r>
        <w:t xml:space="preserve">What is a frequency distribution?</w:t>
      </w:r>
    </w:p>
    <w:p>
      <w:pPr>
        <w:pStyle w:val="Compact"/>
        <w:numPr>
          <w:ilvl w:val="0"/>
          <w:numId w:val="1008"/>
        </w:numPr>
      </w:pPr>
      <w:r>
        <w:t xml:space="preserve">Display of number of observations in certain intervals</w:t>
      </w:r>
    </w:p>
    <w:p>
      <w:pPr>
        <w:pStyle w:val="Compact"/>
        <w:numPr>
          <w:ilvl w:val="0"/>
          <w:numId w:val="1008"/>
        </w:numPr>
      </w:pPr>
      <w:r>
        <w:t xml:space="preserve">e.g., the number of sculpin per interval in Toolik Lake</w:t>
      </w:r>
    </w:p>
    <w:p>
      <w:pPr>
        <w:pStyle w:val="Compact"/>
        <w:numPr>
          <w:ilvl w:val="0"/>
          <w:numId w:val="1008"/>
        </w:numPr>
      </w:pPr>
      <w:r>
        <w:t xml:space="preserve">as a table like below or histogram</w:t>
      </w:r>
    </w:p>
    <w:p>
      <w:pPr>
        <w:pStyle w:val="SourceCode"/>
      </w:pPr>
      <w:r>
        <w:rPr>
          <w:rStyle w:val="NormalTok"/>
        </w:rPr>
        <w:t xml:space="preserve">sculpin_df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"Toolik"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(total_length_mm))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length_bin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cut_interval</w:t>
      </w:r>
      <w:r>
        <w:rPr>
          <w:rStyle w:val="NormalTok"/>
        </w:rPr>
        <w:t xml:space="preserve">(total_length_mm,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(length_bin)</w:t>
      </w:r>
    </w:p>
    <w:p>
      <w:pPr>
        <w:pStyle w:val="SourceCode"/>
      </w:pPr>
      <w:r>
        <w:rPr>
          <w:rStyle w:val="VerbatimChar"/>
        </w:rPr>
        <w:t xml:space="preserve"># A tibble: 29 × 2</w:t>
      </w:r>
      <w:r>
        <w:br/>
      </w:r>
      <w:r>
        <w:rPr>
          <w:rStyle w:val="VerbatimChar"/>
        </w:rPr>
        <w:t xml:space="preserve">   length_bin     n</w:t>
      </w:r>
      <w:r>
        <w:br/>
      </w:r>
      <w:r>
        <w:rPr>
          <w:rStyle w:val="VerbatimChar"/>
        </w:rPr>
        <w:t xml:space="preserve">   &lt;fct&gt;      &lt;int&gt;</w:t>
      </w:r>
      <w:r>
        <w:br/>
      </w:r>
      <w:r>
        <w:rPr>
          <w:rStyle w:val="VerbatimChar"/>
        </w:rPr>
        <w:t xml:space="preserve"> 1 [10,12]        1</w:t>
      </w:r>
      <w:r>
        <w:br/>
      </w:r>
      <w:r>
        <w:rPr>
          <w:rStyle w:val="VerbatimChar"/>
        </w:rPr>
        <w:t xml:space="preserve"> 2 (12,14]        3</w:t>
      </w:r>
      <w:r>
        <w:br/>
      </w:r>
      <w:r>
        <w:rPr>
          <w:rStyle w:val="VerbatimChar"/>
        </w:rPr>
        <w:t xml:space="preserve"> 3 (18,20]        1</w:t>
      </w:r>
      <w:r>
        <w:br/>
      </w:r>
      <w:r>
        <w:rPr>
          <w:rStyle w:val="VerbatimChar"/>
        </w:rPr>
        <w:t xml:space="preserve"> 4 (22,24]        1</w:t>
      </w:r>
      <w:r>
        <w:br/>
      </w:r>
      <w:r>
        <w:rPr>
          <w:rStyle w:val="VerbatimChar"/>
        </w:rPr>
        <w:t xml:space="preserve"> 5 (26,28]        1</w:t>
      </w:r>
      <w:r>
        <w:br/>
      </w:r>
      <w:r>
        <w:rPr>
          <w:rStyle w:val="VerbatimChar"/>
        </w:rPr>
        <w:t xml:space="preserve"> 6 (28,30]        1</w:t>
      </w:r>
      <w:r>
        <w:br/>
      </w:r>
      <w:r>
        <w:rPr>
          <w:rStyle w:val="VerbatimChar"/>
        </w:rPr>
        <w:t xml:space="preserve"> 7 (30,32]        2</w:t>
      </w:r>
      <w:r>
        <w:br/>
      </w:r>
      <w:r>
        <w:rPr>
          <w:rStyle w:val="VerbatimChar"/>
        </w:rPr>
        <w:t xml:space="preserve"> 8 (32,34]        3</w:t>
      </w:r>
      <w:r>
        <w:br/>
      </w:r>
      <w:r>
        <w:rPr>
          <w:rStyle w:val="VerbatimChar"/>
        </w:rPr>
        <w:t xml:space="preserve"> 9 (34,36]        4</w:t>
      </w:r>
      <w:r>
        <w:br/>
      </w:r>
      <w:r>
        <w:rPr>
          <w:rStyle w:val="VerbatimChar"/>
        </w:rPr>
        <w:t xml:space="preserve">10 (36,38]        3</w:t>
      </w:r>
      <w:r>
        <w:br/>
      </w:r>
      <w:r>
        <w:rPr>
          <w:rStyle w:val="VerbatimChar"/>
        </w:rPr>
        <w:t xml:space="preserve"># ℹ 19 more rows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Now try to modify this so it is in 5 mm lenghts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try looking at what the summary of the data tell us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now try different bins</w:t>
            </w:r>
            <w:r>
              <w:br/>
            </w:r>
            <w:r>
              <w:rPr>
                <w:rStyle w:val="NormalTok"/>
              </w:rPr>
              <w:t xml:space="preserve">sculpin_df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"Toolik"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</w:t>
            </w:r>
            <w:r>
              <w:rPr>
                <w:rStyle w:val="SpecialCharTok"/>
              </w:rPr>
              <w:t xml:space="preserve">!</w:t>
            </w:r>
            <w:r>
              <w:rPr>
                <w:rStyle w:val="FunctionTok"/>
              </w:rPr>
              <w:t xml:space="preserve">is.na</w:t>
            </w:r>
            <w:r>
              <w:rPr>
                <w:rStyle w:val="NormalTok"/>
              </w:rPr>
              <w:t xml:space="preserve">(total_length_mm))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mutate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length_bin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cut_interval</w:t>
            </w:r>
            <w:r>
              <w:rPr>
                <w:rStyle w:val="NormalTok"/>
              </w:rPr>
              <w:t xml:space="preserve">(total_length_mm, </w:t>
            </w:r>
            <w:r>
              <w:rPr>
                <w:rStyle w:val="AttributeTok"/>
              </w:rPr>
              <w:t xml:space="preserve">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count</w:t>
            </w:r>
            <w:r>
              <w:rPr>
                <w:rStyle w:val="NormalTok"/>
              </w:rPr>
              <w:t xml:space="preserve">(length_bin)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29 × 2</w:t>
            </w:r>
            <w:r>
              <w:br/>
            </w:r>
            <w:r>
              <w:rPr>
                <w:rStyle w:val="VerbatimChar"/>
              </w:rPr>
              <w:t xml:space="preserve">   length_bin     n</w:t>
            </w:r>
            <w:r>
              <w:br/>
            </w:r>
            <w:r>
              <w:rPr>
                <w:rStyle w:val="VerbatimChar"/>
              </w:rPr>
              <w:t xml:space="preserve">   &lt;fct&gt;      &lt;int&gt;</w:t>
            </w:r>
            <w:r>
              <w:br/>
            </w:r>
            <w:r>
              <w:rPr>
                <w:rStyle w:val="VerbatimChar"/>
              </w:rPr>
              <w:t xml:space="preserve"> 1 [10,12]        1</w:t>
            </w:r>
            <w:r>
              <w:br/>
            </w:r>
            <w:r>
              <w:rPr>
                <w:rStyle w:val="VerbatimChar"/>
              </w:rPr>
              <w:t xml:space="preserve"> 2 (12,14]        3</w:t>
            </w:r>
            <w:r>
              <w:br/>
            </w:r>
            <w:r>
              <w:rPr>
                <w:rStyle w:val="VerbatimChar"/>
              </w:rPr>
              <w:t xml:space="preserve"> 3 (18,20]        1</w:t>
            </w:r>
            <w:r>
              <w:br/>
            </w:r>
            <w:r>
              <w:rPr>
                <w:rStyle w:val="VerbatimChar"/>
              </w:rPr>
              <w:t xml:space="preserve"> 4 (22,24]        1</w:t>
            </w:r>
            <w:r>
              <w:br/>
            </w:r>
            <w:r>
              <w:rPr>
                <w:rStyle w:val="VerbatimChar"/>
              </w:rPr>
              <w:t xml:space="preserve"> 5 (26,28]        1</w:t>
            </w:r>
            <w:r>
              <w:br/>
            </w:r>
            <w:r>
              <w:rPr>
                <w:rStyle w:val="VerbatimChar"/>
              </w:rPr>
              <w:t xml:space="preserve"> 6 (28,30]        1</w:t>
            </w:r>
            <w:r>
              <w:br/>
            </w:r>
            <w:r>
              <w:rPr>
                <w:rStyle w:val="VerbatimChar"/>
              </w:rPr>
              <w:t xml:space="preserve"> 7 (30,32]        2</w:t>
            </w:r>
            <w:r>
              <w:br/>
            </w:r>
            <w:r>
              <w:rPr>
                <w:rStyle w:val="VerbatimChar"/>
              </w:rPr>
              <w:t xml:space="preserve"> 8 (32,34]        3</w:t>
            </w:r>
            <w:r>
              <w:br/>
            </w:r>
            <w:r>
              <w:rPr>
                <w:rStyle w:val="VerbatimChar"/>
              </w:rPr>
              <w:t xml:space="preserve"> 9 (34,36]        4</w:t>
            </w:r>
            <w:r>
              <w:br/>
            </w:r>
            <w:r>
              <w:rPr>
                <w:rStyle w:val="VerbatimChar"/>
              </w:rPr>
              <w:t xml:space="preserve">10 (36,38]        3</w:t>
            </w:r>
            <w:r>
              <w:br/>
            </w:r>
            <w:r>
              <w:rPr>
                <w:rStyle w:val="VerbatimChar"/>
              </w:rPr>
              <w:t xml:space="preserve"># ℹ 19 more rows</w:t>
            </w:r>
          </w:p>
        </w:tc>
      </w:tr>
    </w:tbl>
    <w:bookmarkEnd w:id="53"/>
    <w:bookmarkStart w:id="54" w:name="section"/>
    <w:p>
      <w:pPr>
        <w:pStyle w:val="Heading1"/>
      </w:pPr>
    </w:p>
    <w:bookmarkEnd w:id="54"/>
    <w:bookmarkStart w:id="60" w:name="lecture-4-frequency-distributions-3"/>
    <w:p>
      <w:pPr>
        <w:pStyle w:val="Heading1"/>
      </w:pPr>
      <w:r>
        <w:t xml:space="preserve">Lecture 4: Frequency Distributions</w:t>
      </w:r>
    </w:p>
    <w:p>
      <w:pPr>
        <w:pStyle w:val="FirstParagraph"/>
      </w:pPr>
      <w:r>
        <w:t xml:space="preserve">The alternative is to use a histogram</w:t>
      </w:r>
    </w:p>
    <w:p>
      <w:pPr>
        <w:pStyle w:val="Compact"/>
        <w:numPr>
          <w:ilvl w:val="0"/>
          <w:numId w:val="1009"/>
        </w:numPr>
      </w:pPr>
      <w:r>
        <w:t xml:space="preserve">the y axis is the count</w:t>
      </w:r>
    </w:p>
    <w:p>
      <w:pPr>
        <w:pStyle w:val="Compact"/>
        <w:numPr>
          <w:ilvl w:val="0"/>
          <w:numId w:val="1009"/>
        </w:numPr>
      </w:pPr>
      <w:r>
        <w:t xml:space="preserve">the x axis is the bin range</w:t>
      </w:r>
    </w:p>
    <w:p>
      <w:pPr>
        <w:pStyle w:val="Compact"/>
        <w:numPr>
          <w:ilvl w:val="0"/>
          <w:numId w:val="1009"/>
        </w:numPr>
      </w:pPr>
      <w:r>
        <w:t xml:space="preserve">each bin 0 - 5 and 5 - 10 and 10 - 15 or as you choose</w:t>
      </w:r>
    </w:p>
    <w:p>
      <w:pPr>
        <w:pStyle w:val="Compact"/>
        <w:numPr>
          <w:ilvl w:val="0"/>
          <w:numId w:val="1009"/>
        </w:numPr>
      </w:pPr>
      <w:r>
        <w:t xml:space="preserve">in ggplot the code looks like</w:t>
      </w:r>
    </w:p>
    <w:p>
      <w:pPr>
        <w:pStyle w:val="SourceCode"/>
      </w:pPr>
      <w:r>
        <w:rPr>
          <w:rStyle w:val="NormalTok"/>
        </w:rPr>
        <w:t xml:space="preserve">dataframe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(thing_to_count))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increments_to_work_with</w:t>
      </w:r>
      <w:r>
        <w:br/>
      </w:r>
      <w:r>
        <w:rPr>
          <w:rStyle w:val="NormalTok"/>
        </w:rPr>
        <w:t xml:space="preserve">    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04_01_lecture_powerpoint_files/figure-docx/unnamed-chunk-7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This is something you shoudl do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try stuffing frogs in our pockets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create funny plot</w:t>
            </w:r>
            <w:r>
              <w:br/>
            </w:r>
            <w:r>
              <w:rPr>
                <w:rStyle w:val="CommentTok"/>
              </w:rPr>
              <w:t xml:space="preserve"># Remember to use tidy coding skills and comment the HOOI</w:t>
            </w:r>
          </w:p>
        </w:tc>
      </w:tr>
    </w:tbl>
    <w:bookmarkEnd w:id="60"/>
    <w:bookmarkStart w:id="64" w:name="lecture-4-frequency-distributions-4"/>
    <w:p>
      <w:pPr>
        <w:pStyle w:val="Heading1"/>
      </w:pPr>
      <w:r>
        <w:t xml:space="preserve">Lecture 4: Frequency Distributions</w:t>
      </w:r>
    </w:p>
    <w:p>
      <w:pPr>
        <w:pStyle w:val="FirstParagraph"/>
      </w:pPr>
      <w:r>
        <w:t xml:space="preserve">What happens as sample size changes…</w:t>
      </w:r>
    </w:p>
    <w:p>
      <w:pPr>
        <w:pStyle w:val="Compact"/>
        <w:numPr>
          <w:ilvl w:val="0"/>
          <w:numId w:val="1010"/>
        </w:numPr>
      </w:pPr>
      <w:r>
        <w:t xml:space="preserve">Sampls size</w:t>
      </w:r>
    </w:p>
    <w:p>
      <w:pPr>
        <w:pStyle w:val="Compact"/>
        <w:numPr>
          <w:ilvl w:val="1"/>
          <w:numId w:val="1011"/>
        </w:numPr>
      </w:pPr>
      <w:r>
        <w:t xml:space="preserve">Low sample number - 15</w:t>
      </w:r>
    </w:p>
    <w:p>
      <w:pPr>
        <w:pStyle w:val="Compact"/>
        <w:numPr>
          <w:ilvl w:val="1"/>
          <w:numId w:val="1011"/>
        </w:numPr>
      </w:pPr>
      <w:r>
        <w:t xml:space="preserve">High sample number - 70</w:t>
      </w:r>
    </w:p>
    <w:p>
      <w:pPr>
        <w:pStyle w:val="Compact"/>
        <w:numPr>
          <w:ilvl w:val="0"/>
          <w:numId w:val="1010"/>
        </w:numPr>
      </w:pPr>
      <w:r>
        <w:t xml:space="preserve">Frequency distribution takes on</w:t>
      </w:r>
      <w:r>
        <w:t xml:space="preserve"> </w:t>
      </w:r>
      <w:r>
        <w:t xml:space="preserve">“</w:t>
      </w:r>
      <w:r>
        <w:t xml:space="preserve">bell-shape</w:t>
      </w:r>
      <w:r>
        <w:t xml:space="preserve">”</w:t>
      </w:r>
      <w:r>
        <w:t xml:space="preserve">…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04_01_lecture_powerpoint_files/figure-docx/unnamed-chunk-9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lecture-4-probability-distributions-1"/>
    <w:p>
      <w:pPr>
        <w:pStyle w:val="Heading1"/>
      </w:pPr>
      <w:r>
        <w:t xml:space="preserve">Lecture 4: Probability distributions</w:t>
      </w:r>
    </w:p>
    <w:p>
      <w:pPr>
        <w:pStyle w:val="FirstParagraph"/>
      </w:pPr>
      <w:r>
        <w:t xml:space="preserve">Can we make assumption about distribution of random variable weight in population?</w:t>
      </w:r>
    </w:p>
    <w:p>
      <w:pPr>
        <w:pStyle w:val="BodyText"/>
      </w:pPr>
      <w:r>
        <w:t xml:space="preserve">Probability distribution:</w:t>
      </w:r>
    </w:p>
    <w:p>
      <w:pPr>
        <w:pStyle w:val="Compact"/>
        <w:numPr>
          <w:ilvl w:val="0"/>
          <w:numId w:val="1012"/>
        </w:numPr>
      </w:pPr>
      <w:r>
        <w:t xml:space="preserve">theoretical frequency distribution in population</w:t>
      </w:r>
    </w:p>
    <w:p>
      <w:pPr>
        <w:pStyle w:val="FirstParagraph"/>
      </w:pPr>
      <w:r>
        <w:drawing>
          <wp:inline>
            <wp:extent cx="1800225" cy="494701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207624374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9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lecture-4-probability-distributions-2"/>
    <w:p>
      <w:pPr>
        <w:pStyle w:val="Heading1"/>
      </w:pPr>
      <w:r>
        <w:t xml:space="preserve">Lecture 4: Probability distributions</w:t>
      </w:r>
    </w:p>
    <w:p>
      <w:pPr>
        <w:pStyle w:val="Compact"/>
        <w:numPr>
          <w:ilvl w:val="0"/>
          <w:numId w:val="1013"/>
        </w:numPr>
      </w:pPr>
      <w:r>
        <w:t xml:space="preserve">For continuous random var: probability density function (PDF)</w:t>
      </w:r>
    </w:p>
    <w:p>
      <w:pPr>
        <w:pStyle w:val="Compact"/>
        <w:numPr>
          <w:ilvl w:val="0"/>
          <w:numId w:val="1013"/>
        </w:numPr>
      </w:pPr>
      <w:r>
        <w:t xml:space="preserve">PDF: mathematical expression of probabilities associated with getting certain values of random variable</w:t>
      </w:r>
    </w:p>
    <w:p>
      <w:pPr>
        <w:pStyle w:val="Compact"/>
        <w:numPr>
          <w:ilvl w:val="0"/>
          <w:numId w:val="1013"/>
        </w:numPr>
      </w:pPr>
      <w:r>
        <w:t xml:space="preserve">Area under curve = 1</w:t>
      </w:r>
    </w:p>
    <w:p>
      <w:pPr>
        <w:pStyle w:val="Compact"/>
        <w:numPr>
          <w:ilvl w:val="0"/>
          <w:numId w:val="1013"/>
        </w:numPr>
      </w:pPr>
      <w:r>
        <w:t xml:space="preserve">i.e., probability of length between 10 and 80 = 1</w:t>
      </w:r>
    </w:p>
    <w:p>
      <w:pPr>
        <w:pStyle w:val="FirstParagraph"/>
      </w:pPr>
      <w:r>
        <w:drawing>
          <wp:inline>
            <wp:extent cx="3657600" cy="6096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04_01_lecture_powerpoint_files/figure-docx/unnamed-chunk-10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lecture-4-probability-distributions-3"/>
    <w:p>
      <w:pPr>
        <w:pStyle w:val="Heading1"/>
      </w:pPr>
      <w:r>
        <w:t xml:space="preserve">Lecture 4: Probability distributions</w:t>
      </w:r>
    </w:p>
    <w:p>
      <w:pPr>
        <w:pStyle w:val="FirstParagraph"/>
      </w:pPr>
      <w:r>
        <w:t xml:space="preserve">Now we could look at a lot of different ranges of lengths</w:t>
      </w:r>
    </w:p>
    <w:p>
      <w:pPr>
        <w:numPr>
          <w:ilvl w:val="0"/>
          <w:numId w:val="1014"/>
        </w:numPr>
      </w:pPr>
      <w:r>
        <w:t xml:space="preserve">probability of the length larger than the mean</w:t>
      </w:r>
    </w:p>
    <w:p>
      <w:pPr>
        <w:numPr>
          <w:ilvl w:val="0"/>
          <w:numId w:val="1014"/>
        </w:numPr>
      </w:pPr>
      <w:r>
        <w:t xml:space="preserve">probability of the length larger than 70 mm</w:t>
      </w:r>
    </w:p>
    <w:p>
      <w:pPr>
        <w:numPr>
          <w:ilvl w:val="0"/>
          <w:numId w:val="1014"/>
        </w:numPr>
      </w:pPr>
      <w:r>
        <w:t xml:space="preserve">probability of the length between two numbers</w:t>
      </w:r>
    </w:p>
    <w:p>
      <w:pPr>
        <w:pStyle w:val="FirstParagraph"/>
      </w:pPr>
      <w:r>
        <w:drawing>
          <wp:inline>
            <wp:extent cx="3657600" cy="8534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04_01_lecture_powerpoint_files/figure-docx/unnamed-chunk-11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lecture-4-probability-distributions-4"/>
    <w:p>
      <w:pPr>
        <w:pStyle w:val="Heading1"/>
      </w:pPr>
      <w:r>
        <w:t xml:space="preserve">Lecture 4: Probability distributions</w:t>
      </w:r>
    </w:p>
    <w:p>
      <w:pPr>
        <w:pStyle w:val="Compact"/>
        <w:numPr>
          <w:ilvl w:val="0"/>
          <w:numId w:val="1015"/>
        </w:numPr>
      </w:pPr>
      <w:r>
        <w:t xml:space="preserve">Usually need to know probability distribution of random variables in statistical analyses</w:t>
      </w:r>
    </w:p>
    <w:p>
      <w:pPr>
        <w:pStyle w:val="Compact"/>
        <w:numPr>
          <w:ilvl w:val="0"/>
          <w:numId w:val="1015"/>
        </w:numPr>
      </w:pPr>
      <w:r>
        <w:t xml:space="preserve">Can define many distributions; some do reasonable job especially whit continuous variables</w:t>
      </w:r>
    </w:p>
    <w:p>
      <w:pPr>
        <w:pStyle w:val="Compact"/>
        <w:numPr>
          <w:ilvl w:val="0"/>
          <w:numId w:val="1015"/>
        </w:numPr>
      </w:pPr>
      <w:r>
        <w:t xml:space="preserve">Different distributions for continuous, discrete variables like a single die</w:t>
      </w:r>
    </w:p>
    <w:p>
      <w:pPr>
        <w:pStyle w:val="FirstParagraph"/>
      </w:pPr>
      <w:r>
        <w:drawing>
          <wp:inline>
            <wp:extent cx="2495550" cy="3141606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clipboard-42519037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14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5" w:name="lecture-4-probability-distributions-5"/>
    <w:p>
      <w:pPr>
        <w:pStyle w:val="Heading1"/>
      </w:pPr>
      <w:r>
        <w:t xml:space="preserve">Lecture 4: Probability distributions</w:t>
      </w:r>
    </w:p>
    <w:p>
      <w:pPr>
        <w:pStyle w:val="FirstParagraph"/>
      </w:pPr>
      <w:r>
        <w:t xml:space="preserve">Normal (Gaussian): symmetrical, bell-shaped</w:t>
      </w:r>
    </w:p>
    <w:p>
      <w:pPr>
        <w:numPr>
          <w:ilvl w:val="0"/>
          <w:numId w:val="1016"/>
        </w:numPr>
      </w:pPr>
      <w:r>
        <w:t xml:space="preserve">Defined in terms of mean and variance (μ, 𝜎2)</w:t>
      </w:r>
    </w:p>
    <w:p>
      <w:pPr>
        <w:numPr>
          <w:ilvl w:val="0"/>
          <w:numId w:val="1016"/>
        </w:numPr>
      </w:pPr>
      <w:r>
        <w:t xml:space="preserve">SND (z-distribution) has mean μ=0 , 𝜎2 =1</w:t>
      </w:r>
    </w:p>
    <w:bookmarkStart w:id="81" w:name="X1ef5e3f8900773bb5e48111b4aab6c70120484c"/>
    <w:p>
      <w:pPr>
        <w:pStyle w:val="Heading2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on"/>
              </m:radPr>
              <m:deg/>
              <m:e>
                <m:r>
                  <m:t>2</m:t>
                </m:r>
                <m:r>
                  <m:t>π</m:t>
                </m:r>
                <m:sSup>
                  <m:e>
                    <m:r>
                      <m:t>σ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den>
        </m:f>
        <m:sSup>
          <m:e>
            <m:r>
              <m:t>e</m:t>
            </m:r>
          </m:e>
          <m:sup>
            <m:r>
              <m:rPr>
                <m:sty m:val="p"/>
              </m:rPr>
              <m:t>−</m:t>
            </m:r>
            <m:f>
              <m:fPr>
                <m:type m:val="bar"/>
              </m:fPr>
              <m:num>
                <m:s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y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μ</m:t>
                        </m:r>
                      </m:e>
                    </m:d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2</m:t>
                </m:r>
                <m:sSup>
                  <m:e>
                    <m:r>
                      <m:t>σ</m:t>
                    </m:r>
                  </m:e>
                  <m:sup>
                    <m:r>
                      <m:t>2</m:t>
                    </m:r>
                  </m:sup>
                </m:sSup>
              </m:den>
            </m:f>
          </m:sup>
        </m:sSup>
      </m:oMath>
    </w:p>
    <w:bookmarkEnd w:id="81"/>
    <w:p>
      <w:pPr>
        <w:pStyle w:val="FirstParagraph"/>
      </w:pPr>
      <w:r>
        <w:drawing>
          <wp:inline>
            <wp:extent cx="1733550" cy="240924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379717423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09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4-probability-distributions-6"/>
    <w:p>
      <w:pPr>
        <w:pStyle w:val="Heading1"/>
      </w:pPr>
      <w:r>
        <w:t xml:space="preserve">Lecture 4: Probability distributions</w:t>
      </w:r>
    </w:p>
    <w:p>
      <w:pPr>
        <w:pStyle w:val="Compact"/>
        <w:numPr>
          <w:ilvl w:val="0"/>
          <w:numId w:val="1017"/>
        </w:numPr>
      </w:pPr>
      <w:r>
        <w:t xml:space="preserve">Lognormal: right-skewed distribution</w:t>
      </w:r>
    </w:p>
    <w:p>
      <w:pPr>
        <w:pStyle w:val="Compact"/>
        <w:numPr>
          <w:ilvl w:val="0"/>
          <w:numId w:val="1017"/>
        </w:numPr>
      </w:pPr>
      <w:r>
        <w:t xml:space="preserve">Logarithm of random variable is normally distributed</w:t>
      </w:r>
    </w:p>
    <w:p>
      <w:pPr>
        <w:pStyle w:val="Compact"/>
        <w:numPr>
          <w:ilvl w:val="0"/>
          <w:numId w:val="1017"/>
        </w:numPr>
      </w:pPr>
      <w:r>
        <w:t xml:space="preserve">Common in biology.</w:t>
      </w:r>
    </w:p>
    <w:p>
      <w:pPr>
        <w:pStyle w:val="Compact"/>
        <w:numPr>
          <w:ilvl w:val="0"/>
          <w:numId w:val="1017"/>
        </w:numPr>
      </w:pPr>
      <w:r>
        <w:t xml:space="preserve">Why would this occur or be common in biology?</w:t>
      </w:r>
    </w:p>
    <w:p>
      <w:pPr>
        <w:pStyle w:val="FirstParagraph"/>
      </w:pPr>
      <w:r>
        <w:drawing>
          <wp:inline>
            <wp:extent cx="2838450" cy="4747349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39697703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747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5" w:name="lecture-4-probability-distributions-7"/>
    <w:p>
      <w:pPr>
        <w:pStyle w:val="Heading1"/>
      </w:pPr>
      <w:r>
        <w:t xml:space="preserve">Lecture 4: Probability distributions</w:t>
      </w:r>
    </w:p>
    <w:bookmarkStart w:id="91" w:name="binomial-multinomial"/>
    <w:p>
      <w:pPr>
        <w:pStyle w:val="Heading2"/>
      </w:pPr>
      <w:r>
        <w:t xml:space="preserve">Binomial (multinomial):</w:t>
      </w:r>
    </w:p>
    <w:p>
      <w:pPr>
        <w:pStyle w:val="Compact"/>
        <w:numPr>
          <w:ilvl w:val="0"/>
          <w:numId w:val="1018"/>
        </w:numPr>
      </w:pPr>
      <w:r>
        <w:t xml:space="preserve">probability of event that have two outcomes (heads/ tails, dead/alive)</w:t>
      </w:r>
    </w:p>
    <w:p>
      <w:pPr>
        <w:pStyle w:val="Compact"/>
        <w:numPr>
          <w:ilvl w:val="0"/>
          <w:numId w:val="1018"/>
        </w:numPr>
      </w:pPr>
      <w:r>
        <w:t xml:space="preserve">Defined in terms of</w:t>
      </w:r>
      <w:r>
        <w:t xml:space="preserve"> </w:t>
      </w:r>
      <w:r>
        <w:t xml:space="preserve">“</w:t>
      </w:r>
      <w:r>
        <w:t xml:space="preserve">successes</w:t>
      </w:r>
      <w:r>
        <w:t xml:space="preserve">”</w:t>
      </w:r>
      <w:r>
        <w:t xml:space="preserve"> </w:t>
      </w:r>
      <w:r>
        <w:t xml:space="preserve">out of set number of trials</w:t>
      </w:r>
    </w:p>
    <w:bookmarkStart w:id="90" w:name="Xfdf3b34b3065df8c04c8f3cb61a907c16bf4a63"/>
    <w:p>
      <w:pPr>
        <w:pStyle w:val="Heading3"/>
      </w:pPr>
      <w:r>
        <w:t xml:space="preserve">In large number of trials: approximately normal distribution</w:t>
      </w:r>
    </w:p>
    <w:bookmarkEnd w:id="90"/>
    <w:bookmarkEnd w:id="91"/>
    <w:p>
      <w:pPr>
        <w:pStyle w:val="FirstParagraph"/>
      </w:pPr>
      <w:r>
        <w:drawing>
          <wp:inline>
            <wp:extent cx="5943600" cy="6934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04_01_lecture_powerpoint_files/figure-docx/unnamed-chunk-12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100" w:name="lecture-4-probability-distributions-8"/>
    <w:p>
      <w:pPr>
        <w:pStyle w:val="Heading1"/>
      </w:pPr>
      <w:r>
        <w:t xml:space="preserve">Lecture 4: Probability distributions</w:t>
      </w:r>
    </w:p>
    <w:bookmarkStart w:id="96" w:name="X117e1663ec3f2bb4ea921f6b01b23d9c2cdca91"/>
    <w:p>
      <w:pPr>
        <w:pStyle w:val="Heading2"/>
      </w:pPr>
      <w:r>
        <w:t xml:space="preserve">Poisson: occurrences of (rare) event in time/space</w:t>
      </w:r>
    </w:p>
    <w:p>
      <w:pPr>
        <w:pStyle w:val="Compact"/>
        <w:numPr>
          <w:ilvl w:val="0"/>
          <w:numId w:val="1019"/>
        </w:numPr>
      </w:pPr>
      <w:r>
        <w:t xml:space="preserve">E.g., number of</w:t>
      </w:r>
    </w:p>
    <w:p>
      <w:pPr>
        <w:pStyle w:val="Compact"/>
        <w:numPr>
          <w:ilvl w:val="1"/>
          <w:numId w:val="1020"/>
        </w:numPr>
      </w:pPr>
      <w:r>
        <w:rPr>
          <w:b/>
          <w:bCs/>
          <w:i/>
          <w:iCs/>
        </w:rPr>
        <w:t xml:space="preserve">Taraxacum officinale</w:t>
      </w:r>
      <w:r>
        <w:t xml:space="preserve"> </w:t>
      </w:r>
      <w:r>
        <w:rPr>
          <w:b/>
          <w:bCs/>
        </w:rPr>
        <w:t xml:space="preserve">- common dandelion</w:t>
      </w:r>
      <w:r>
        <w:t xml:space="preserve"> </w:t>
      </w:r>
      <w:r>
        <w:t xml:space="preserve">in quadrat</w:t>
      </w:r>
    </w:p>
    <w:p>
      <w:pPr>
        <w:pStyle w:val="Compact"/>
        <w:numPr>
          <w:ilvl w:val="1"/>
          <w:numId w:val="1020"/>
        </w:numPr>
      </w:pPr>
      <w:r>
        <w:t xml:space="preserve">copepod eaten per minute</w:t>
      </w:r>
    </w:p>
    <w:p>
      <w:pPr>
        <w:pStyle w:val="Compact"/>
        <w:numPr>
          <w:ilvl w:val="1"/>
          <w:numId w:val="1020"/>
        </w:numPr>
      </w:pPr>
      <w:r>
        <w:t xml:space="preserve">cells in field of view</w:t>
      </w:r>
    </w:p>
    <w:p>
      <w:pPr>
        <w:pStyle w:val="Compact"/>
        <w:numPr>
          <w:ilvl w:val="0"/>
          <w:numId w:val="1019"/>
        </w:numPr>
      </w:pPr>
      <w:r>
        <w:t xml:space="preserve">Measures Probability(y= certain integer value)</w:t>
      </w:r>
    </w:p>
    <w:p>
      <w:pPr>
        <w:numPr>
          <w:ilvl w:val="1"/>
          <w:numId w:val="1021"/>
        </w:numPr>
      </w:pPr>
      <w:r>
        <w:t xml:space="preserve">defined in terms of μ or mean</w:t>
      </w:r>
    </w:p>
    <w:p>
      <w:pPr>
        <w:numPr>
          <w:ilvl w:val="1"/>
          <w:numId w:val="1021"/>
        </w:numPr>
      </w:pPr>
      <w:r>
        <w:t xml:space="preserve">Right-skewed at small μ</w:t>
      </w:r>
    </w:p>
    <w:p>
      <w:pPr>
        <w:numPr>
          <w:ilvl w:val="1"/>
          <w:numId w:val="1021"/>
        </w:numPr>
      </w:pPr>
      <w:r>
        <w:t xml:space="preserve">more symmetrical at higher μ</w:t>
      </w:r>
    </w:p>
    <w:bookmarkEnd w:id="96"/>
    <w:p>
      <w:pPr>
        <w:pStyle w:val="FirstParagraph"/>
      </w:pPr>
      <w:r>
        <w:drawing>
          <wp:inline>
            <wp:extent cx="2562225" cy="3516326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images/clipboard-19596461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51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7" w:name="lecture-4-data-gathering---managing"/>
    <w:p>
      <w:pPr>
        <w:pStyle w:val="Heading1"/>
      </w:pPr>
      <w:r>
        <w:t xml:space="preserve">Lecture 4: Data gathering - managing</w:t>
      </w:r>
    </w:p>
    <w:bookmarkStart w:id="103" w:name="X136eac820c5951dc530d3f2ac4eeb3df81b9725"/>
    <w:p>
      <w:pPr>
        <w:pStyle w:val="Heading2"/>
      </w:pPr>
      <w:r>
        <w:t xml:space="preserve">Also have distributions of test statistics</w:t>
      </w:r>
    </w:p>
    <w:bookmarkStart w:id="101" w:name="test-statistics"/>
    <w:p>
      <w:pPr>
        <w:pStyle w:val="Heading3"/>
      </w:pPr>
      <w:r>
        <w:t xml:space="preserve">Test statistics:</w:t>
      </w:r>
    </w:p>
    <w:p>
      <w:pPr>
        <w:pStyle w:val="Compact"/>
        <w:numPr>
          <w:ilvl w:val="0"/>
          <w:numId w:val="1022"/>
        </w:numPr>
      </w:pPr>
      <w:r>
        <w:t xml:space="preserve">summary values calculated from data used to test hypotheses</w:t>
      </w:r>
    </w:p>
    <w:p>
      <w:pPr>
        <w:pStyle w:val="Compact"/>
        <w:numPr>
          <w:ilvl w:val="0"/>
          <w:numId w:val="1022"/>
        </w:numPr>
      </w:pPr>
      <w:r>
        <w:t xml:space="preserve">is your result due to chance?</w:t>
      </w:r>
    </w:p>
    <w:bookmarkEnd w:id="101"/>
    <w:bookmarkStart w:id="102" w:name="different-test-statistics"/>
    <w:p>
      <w:pPr>
        <w:pStyle w:val="Heading3"/>
      </w:pPr>
      <w:r>
        <w:t xml:space="preserve">Different test statistics:</w:t>
      </w:r>
    </w:p>
    <w:p>
      <w:pPr>
        <w:pStyle w:val="Compact"/>
        <w:numPr>
          <w:ilvl w:val="0"/>
          <w:numId w:val="1023"/>
        </w:numPr>
      </w:pPr>
      <w:r>
        <w:t xml:space="preserve">different, well-defined distributions</w:t>
      </w:r>
    </w:p>
    <w:p>
      <w:pPr>
        <w:pStyle w:val="Compact"/>
        <w:numPr>
          <w:ilvl w:val="0"/>
          <w:numId w:val="1023"/>
        </w:numPr>
      </w:pPr>
      <w:r>
        <w:t xml:space="preserve">allows estimation of probabilities associated with results</w:t>
      </w:r>
    </w:p>
    <w:p>
      <w:pPr>
        <w:pStyle w:val="Compact"/>
        <w:numPr>
          <w:ilvl w:val="0"/>
          <w:numId w:val="1023"/>
        </w:numPr>
      </w:pPr>
      <w:r>
        <w:t xml:space="preserve">Examples:</w:t>
      </w:r>
    </w:p>
    <w:p>
      <w:pPr>
        <w:pStyle w:val="Compact"/>
        <w:numPr>
          <w:ilvl w:val="1"/>
          <w:numId w:val="1024"/>
        </w:numPr>
      </w:pPr>
      <w:r>
        <w:t xml:space="preserve">z-distribution, student’s t-distribution, χ2-distribution, F-distribution</w:t>
      </w:r>
    </w:p>
    <w:bookmarkEnd w:id="102"/>
    <w:bookmarkEnd w:id="103"/>
    <w:p>
      <w:pPr>
        <w:pStyle w:val="FirstParagraph"/>
      </w:pPr>
      <w:r>
        <w:drawing>
          <wp:inline>
            <wp:extent cx="2228850" cy="5286375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s/clipboard-10533808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5" w:name="lecture-4-samples-and-populations"/>
    <w:p>
      <w:pPr>
        <w:pStyle w:val="Heading1"/>
      </w:pPr>
      <w:r>
        <w:t xml:space="preserve">Lecture 4: Samples and populations</w:t>
      </w:r>
    </w:p>
    <w:bookmarkStart w:id="108" w:name="inferential-statistics"/>
    <w:p>
      <w:pPr>
        <w:pStyle w:val="Heading3"/>
      </w:pPr>
      <w:r>
        <w:t xml:space="preserve">Inferential statistics:</w:t>
      </w:r>
    </w:p>
    <w:p>
      <w:pPr>
        <w:pStyle w:val="Compact"/>
        <w:numPr>
          <w:ilvl w:val="0"/>
          <w:numId w:val="1025"/>
        </w:numPr>
      </w:pPr>
      <w:r>
        <w:t xml:space="preserve">inference from samples to populations</w:t>
      </w:r>
    </w:p>
    <w:bookmarkEnd w:id="108"/>
    <w:bookmarkStart w:id="109" w:name="statistical-population"/>
    <w:p>
      <w:pPr>
        <w:pStyle w:val="Heading3"/>
      </w:pPr>
      <w:r>
        <w:t xml:space="preserve">Statistical population:</w:t>
      </w:r>
    </w:p>
    <w:p>
      <w:pPr>
        <w:pStyle w:val="Compact"/>
        <w:numPr>
          <w:ilvl w:val="0"/>
          <w:numId w:val="1026"/>
        </w:numPr>
      </w:pPr>
      <w:r>
        <w:t xml:space="preserve">All possible observations of interest</w:t>
      </w:r>
    </w:p>
    <w:p>
      <w:pPr>
        <w:pStyle w:val="Compact"/>
        <w:numPr>
          <w:ilvl w:val="0"/>
          <w:numId w:val="1026"/>
        </w:numPr>
      </w:pPr>
      <w:r>
        <w:t xml:space="preserve">Normally: populations too large to census</w:t>
      </w:r>
    </w:p>
    <w:bookmarkEnd w:id="109"/>
    <w:bookmarkStart w:id="110" w:name="populations-are-defined-in-time-space"/>
    <w:p>
      <w:pPr>
        <w:pStyle w:val="Heading3"/>
      </w:pPr>
      <w:r>
        <w:t xml:space="preserve">Populations are defined in time + space</w:t>
      </w:r>
    </w:p>
    <w:bookmarkEnd w:id="110"/>
    <w:bookmarkStart w:id="111" w:name="X8cefa82050ee638fe2384403c0fc2aac012bee4"/>
    <w:p>
      <w:pPr>
        <w:pStyle w:val="Heading3"/>
      </w:pPr>
      <w:r>
        <w:t xml:space="preserve">Examples of statistical populations from you research area?</w:t>
      </w:r>
    </w:p>
    <w:bookmarkEnd w:id="111"/>
    <w:p>
      <w:pPr>
        <w:pStyle w:val="FirstParagraph"/>
      </w:pPr>
      <w:r>
        <w:drawing>
          <wp:inline>
            <wp:extent cx="3086100" cy="3954065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clipboard-252661673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954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22" w:name="lecture-4-samples-and-populations-1"/>
    <w:p>
      <w:pPr>
        <w:pStyle w:val="Heading1"/>
      </w:pPr>
      <w:r>
        <w:t xml:space="preserve">Lecture 4: Samples and populations</w:t>
      </w:r>
    </w:p>
    <w:bookmarkStart w:id="116" w:name="key-characteristic-of-sample-is"/>
    <w:p>
      <w:pPr>
        <w:pStyle w:val="Heading3"/>
      </w:pPr>
      <w:r>
        <w:t xml:space="preserve">Key characteristic of sample is</w:t>
      </w:r>
    </w:p>
    <w:p>
      <w:pPr>
        <w:pStyle w:val="Compact"/>
        <w:numPr>
          <w:ilvl w:val="0"/>
          <w:numId w:val="1027"/>
        </w:numPr>
      </w:pPr>
      <w:r>
        <w:t xml:space="preserve">size (n observations; n = sample size)</w:t>
      </w:r>
    </w:p>
    <w:bookmarkEnd w:id="116"/>
    <w:bookmarkStart w:id="117" w:name="Xa01a2d54435b8728d97ce751c1a1761af2bad02"/>
    <w:p>
      <w:pPr>
        <w:pStyle w:val="Heading3"/>
      </w:pPr>
      <w:r>
        <w:t xml:space="preserve">Characteristics of population - called parameters</w:t>
      </w:r>
    </w:p>
    <w:p>
      <w:pPr>
        <w:pStyle w:val="Compact"/>
        <w:numPr>
          <w:ilvl w:val="0"/>
          <w:numId w:val="1028"/>
        </w:numPr>
      </w:pPr>
      <w:r>
        <w:t xml:space="preserve">Parameters - Greek letters</w:t>
      </w:r>
    </w:p>
    <w:bookmarkEnd w:id="117"/>
    <w:bookmarkStart w:id="118" w:name="X39d756a2dae0461f5be1ed7344b55e9f468cf88"/>
    <w:p>
      <w:pPr>
        <w:pStyle w:val="Heading3"/>
      </w:pPr>
      <w:r>
        <w:t xml:space="preserve">Characteristics of samples - statistical estimates of parameters</w:t>
      </w:r>
    </w:p>
    <w:p>
      <w:pPr>
        <w:pStyle w:val="Compact"/>
        <w:numPr>
          <w:ilvl w:val="0"/>
          <w:numId w:val="1029"/>
        </w:numPr>
      </w:pPr>
      <w:r>
        <w:t xml:space="preserve">statistics= Latin letters</w:t>
      </w:r>
    </w:p>
    <w:p>
      <w:pPr>
        <w:pStyle w:val="FirstParagraph"/>
      </w:pPr>
      <w:r>
        <w:rPr>
          <w:b/>
          <w:bCs/>
        </w:rPr>
        <w:t xml:space="preserve">Random sampling crucial for</w:t>
      </w:r>
    </w:p>
    <w:p>
      <w:pPr>
        <w:pStyle w:val="BodyText"/>
      </w:pPr>
      <w:r>
        <w:rPr>
          <w:b/>
          <w:bCs/>
        </w:rPr>
        <w:t xml:space="preserve">sample -&gt; population</w:t>
      </w:r>
    </w:p>
    <w:p>
      <w:pPr>
        <w:pStyle w:val="BodyText"/>
      </w:pPr>
      <w:r>
        <w:rPr>
          <w:b/>
          <w:bCs/>
        </w:rPr>
        <w:t xml:space="preserve">inference statistics -&gt; parameters</w:t>
      </w:r>
    </w:p>
    <w:bookmarkEnd w:id="118"/>
    <w:p>
      <w:pPr>
        <w:pStyle w:val="BodyText"/>
      </w:pPr>
      <w:r>
        <w:drawing>
          <wp:inline>
            <wp:extent cx="2819400" cy="4067009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clipboard-53652830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06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lecture-4-parameters-and-statistics"/>
    <w:p>
      <w:pPr>
        <w:pStyle w:val="Heading1"/>
      </w:pPr>
      <w:r>
        <w:t xml:space="preserve">Lecture 4: Parameters and statistics</w:t>
      </w:r>
    </w:p>
    <w:p>
      <w:pPr>
        <w:pStyle w:val="FirstParagraph"/>
      </w:pPr>
      <w:r>
        <w:t xml:space="preserve">Two main kinds of summary statistics: - center and spread</w:t>
      </w:r>
    </w:p>
    <w:p>
      <w:pPr>
        <w:pStyle w:val="BodyText"/>
      </w:pPr>
      <w:r>
        <w:t xml:space="preserve">Center: - Mean (µ, ȳ): sum of sampled values divided by n - Mode: the most common number in dataset - Median: middle measurement of data; = mean for normal distributions</w:t>
      </w:r>
    </w:p>
    <w:p>
      <w:pPr>
        <w:pStyle w:val="BodyText"/>
      </w:pPr>
      <w:r>
        <w:rPr>
          <w:b/>
          <w:bCs/>
        </w:rPr>
        <w:t xml:space="preserve">Mean</w:t>
      </w:r>
    </w:p>
    <w:bookmarkStart w:id="123" w:name="mu-fracsumlimits_i1n-y_in"/>
    <w:p>
      <w:pPr>
        <w:pStyle w:val="Heading2"/>
      </w:pPr>
      <m:oMath>
        <m:r>
          <m:t>μ</m:t>
        </m:r>
        <m:r>
          <m:rPr>
            <m:sty m:val="p"/>
          </m:rPr>
          <m:t>=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off"/>
                <m:supHide m:val="off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e>
            </m:nary>
          </m:num>
          <m:den>
            <m:r>
              <m:t>n</m:t>
            </m:r>
          </m:den>
        </m:f>
      </m:oMath>
    </w:p>
    <w:p>
      <w:pPr>
        <w:pStyle w:val="FirstParagraph"/>
      </w:pPr>
      <w:r>
        <w:rPr>
          <w:b/>
          <w:bCs/>
        </w:rPr>
        <w:t xml:space="preserve">Formula for n odd</w:t>
      </w:r>
    </w:p>
    <w:bookmarkEnd w:id="123"/>
    <w:bookmarkStart w:id="124" w:name="textmedian-y_n12"/>
    <w:p>
      <w:pPr>
        <w:pStyle w:val="Heading2"/>
      </w:pPr>
      <m:oMath>
        <m:r>
          <m:rPr>
            <m:nor/>
            <m:sty m:val="p"/>
          </m:rPr>
          <m:t>median = </m:t>
        </m:r>
        <m:r>
          <m:t>Y</m:t>
        </m:r>
        <m:r>
          <m:rPr>
            <m:sty m:val="p"/>
          </m:rPr>
          <m:t>_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/</m:t>
        </m:r>
        <m:r>
          <m:t>2</m:t>
        </m:r>
      </m:oMath>
    </w:p>
    <w:p>
      <w:pPr>
        <w:pStyle w:val="FirstParagraph"/>
      </w:pPr>
      <w:r>
        <w:rPr>
          <w:b/>
          <w:bCs/>
        </w:rPr>
        <w:t xml:space="preserve">Formula for n even</w:t>
      </w:r>
    </w:p>
    <w:bookmarkEnd w:id="124"/>
    <w:bookmarkStart w:id="125" w:name="textmedian-fracy_n2-y_n21-2"/>
    <w:p>
      <w:pPr>
        <w:pStyle w:val="Heading2"/>
      </w:pPr>
      <m:oMath>
        <m:r>
          <m:rPr>
            <m:nor/>
            <m:sty m:val="p"/>
          </m:rPr>
          <m:t>median = </m:t>
        </m:r>
        <m:f>
          <m:fPr>
            <m:type m:val="bar"/>
          </m:fPr>
          <m:num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/</m:t>
                </m:r>
                <m:r>
                  <m:t>2</m:t>
                </m:r>
              </m:sub>
            </m:sSub>
            <m:r>
              <m:rPr>
                <m:sty m:val="p"/>
              </m:rPr>
              <m:t>+</m:t>
            </m:r>
            <m:sSub>
              <m:e>
                <m:r>
                  <m:t>Y</m:t>
                </m:r>
              </m:e>
              <m: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/</m:t>
                    </m:r>
                    <m:r>
                      <m:t>2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</m:num>
          <m:den>
            <m:r>
              <m:t>2</m:t>
            </m:r>
          </m:den>
        </m:f>
      </m:oMath>
    </w:p>
    <w:bookmarkEnd w:id="125"/>
    <w:bookmarkEnd w:id="126"/>
    <w:bookmarkStart w:id="129" w:name="lecture-4-parameters-and-statistics-1"/>
    <w:p>
      <w:pPr>
        <w:pStyle w:val="Heading1"/>
      </w:pPr>
      <w:r>
        <w:t xml:space="preserve">Lecture 4: Parameters and statistics</w:t>
      </w:r>
    </w:p>
    <w:bookmarkStart w:id="127" w:name="spread"/>
    <w:p>
      <w:pPr>
        <w:pStyle w:val="Heading2"/>
      </w:pPr>
      <w:r>
        <w:t xml:space="preserve">Spread</w:t>
      </w:r>
    </w:p>
    <w:p>
      <w:pPr>
        <w:pStyle w:val="Compact"/>
        <w:numPr>
          <w:ilvl w:val="0"/>
          <w:numId w:val="1030"/>
        </w:numPr>
      </w:pPr>
      <w:r>
        <w:t xml:space="preserve">Range: from highest and lowest observation</w:t>
      </w:r>
    </w:p>
    <w:p>
      <w:pPr>
        <w:pStyle w:val="Compact"/>
        <w:numPr>
          <w:ilvl w:val="0"/>
          <w:numId w:val="1030"/>
        </w:numPr>
      </w:pPr>
      <w:r>
        <w:t xml:space="preserve">Variance (σ2, s2): sum of squared differences of observations from mean, divided by n-1</w:t>
      </w:r>
    </w:p>
    <w:p>
      <w:pPr>
        <w:pStyle w:val="FirstParagraph"/>
      </w:pPr>
      <w:r>
        <w:t xml:space="preserve">E.g., fish lengths = 20, 30, 35, 24, 36 g</w:t>
      </w:r>
    </w:p>
    <w:bookmarkEnd w:id="127"/>
    <w:p>
      <w:pPr>
        <w:pStyle w:val="SourceCode"/>
      </w:pPr>
      <w:r>
        <w:rPr>
          <w:rStyle w:val="VerbatimChar"/>
        </w:rPr>
        <w:t xml:space="preserve"># A tibble: 1 × 1</w:t>
      </w:r>
      <w:r>
        <w:br/>
      </w:r>
      <w:r>
        <w:rPr>
          <w:rStyle w:val="VerbatimChar"/>
        </w:rPr>
        <w:t xml:space="preserve">   mean</w:t>
      </w:r>
      <w:r>
        <w:br/>
      </w:r>
      <w:r>
        <w:rPr>
          <w:rStyle w:val="VerbatimChar"/>
        </w:rPr>
        <w:t xml:space="preserve">  &lt;dbl&gt;</w:t>
      </w:r>
      <w:r>
        <w:br/>
      </w:r>
      <w:r>
        <w:rPr>
          <w:rStyle w:val="VerbatimChar"/>
        </w:rPr>
        <w:t xml:space="preserve">1    29</w:t>
      </w:r>
    </w:p>
    <w:bookmarkStart w:id="128" w:name="s2-sum_i1n-fracy_i---bary2n-1"/>
    <w:p>
      <w:pPr>
        <w:pStyle w:val="Heading2"/>
      </w:pPr>
      <m:oMath>
        <m:sSup>
          <m:e>
            <m:r>
              <m:t>s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f>
              <m:fPr>
                <m:type m:val="bar"/>
              </m:fPr>
              <m:num>
                <m:s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−</m:t>
                        </m:r>
                        <m:acc>
                          <m:accPr>
                            <m:chr m:val="‾"/>
                          </m:accPr>
                          <m:e>
                            <m: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den>
            </m:f>
          </m:e>
        </m:nary>
      </m:oMath>
    </w:p>
    <w:bookmarkEnd w:id="128"/>
    <w:bookmarkEnd w:id="129"/>
    <w:bookmarkStart w:id="130" w:name="lecture-4-parameters-and-statistics-2"/>
    <w:p>
      <w:pPr>
        <w:pStyle w:val="Heading1"/>
      </w:pPr>
      <w:r>
        <w:t xml:space="preserve">Lecture 4: Parameters and statistics</w:t>
      </w:r>
    </w:p>
    <w:p>
      <w:pPr>
        <w:pStyle w:val="FirstParagraph"/>
      </w:pPr>
      <w:r>
        <w:t xml:space="preserve">Spread</w:t>
      </w:r>
    </w:p>
    <w:p>
      <w:pPr>
        <w:pStyle w:val="BodyText"/>
      </w:pPr>
      <w:r>
        <w:t xml:space="preserve">(20 -29)^2+ (30 -29)^2 + (35 -29)^2 + (24 -29)^2 + (36 -29)^2 = 57,104</w:t>
      </w:r>
    </w:p>
    <w:p>
      <w:pPr>
        <w:pStyle w:val="BodyText"/>
      </w:pPr>
      <w:r>
        <w:t xml:space="preserve">192 / (5-1) = 48 mm^2</w:t>
      </w:r>
      <w:r>
        <w:t xml:space="preserve"> </w:t>
      </w:r>
      <w:r>
        <w:rPr>
          <w:i/>
          <w:iCs/>
        </w:rPr>
        <w:t xml:space="preserve">Problem: weird units!</w:t>
      </w:r>
    </w:p>
    <w:p>
      <w:pPr>
        <w:pStyle w:val="SourceCode"/>
      </w:pPr>
      <w:r>
        <w:rPr>
          <w:rStyle w:val="VerbatimChar"/>
        </w:rPr>
        <w:t xml:space="preserve"># A tibble: 1 × 2</w:t>
      </w:r>
      <w:r>
        <w:br/>
      </w:r>
      <w:r>
        <w:rPr>
          <w:rStyle w:val="VerbatimChar"/>
        </w:rPr>
        <w:t xml:space="preserve">   mean variance</w:t>
      </w:r>
      <w:r>
        <w:br/>
      </w:r>
      <w:r>
        <w:rPr>
          <w:rStyle w:val="VerbatimChar"/>
        </w:rPr>
        <w:t xml:space="preserve">  &lt;dbl&gt;    &lt;dbl&gt;</w:t>
      </w:r>
      <w:r>
        <w:br/>
      </w:r>
      <w:r>
        <w:rPr>
          <w:rStyle w:val="VerbatimChar"/>
        </w:rPr>
        <w:t xml:space="preserve">1    29       48</w:t>
      </w:r>
    </w:p>
    <w:bookmarkEnd w:id="130"/>
    <w:bookmarkStart w:id="134" w:name="lecture-4-parameters-and-statistics-3"/>
    <w:p>
      <w:pPr>
        <w:pStyle w:val="Heading1"/>
      </w:pPr>
      <w:r>
        <w:t xml:space="preserve">Lecture 4: Parameters and statistics</w:t>
      </w:r>
    </w:p>
    <w:bookmarkStart w:id="131" w:name="spread-1"/>
    <w:p>
      <w:pPr>
        <w:pStyle w:val="Heading2"/>
      </w:pPr>
      <w:r>
        <w:t xml:space="preserve">Spread</w:t>
      </w:r>
    </w:p>
    <w:p>
      <w:pPr>
        <w:pStyle w:val="Compact"/>
        <w:numPr>
          <w:ilvl w:val="0"/>
          <w:numId w:val="1031"/>
        </w:numPr>
      </w:pPr>
      <w:r>
        <w:t xml:space="preserve">Standard Deviation(σ, s): square root of variance.</w:t>
      </w:r>
    </w:p>
    <w:p>
      <w:pPr>
        <w:numPr>
          <w:ilvl w:val="1"/>
          <w:numId w:val="1032"/>
        </w:numPr>
      </w:pPr>
      <w:r>
        <w:t xml:space="preserve">In same units as observations</w:t>
      </w:r>
    </w:p>
    <w:p>
      <w:pPr>
        <w:numPr>
          <w:ilvl w:val="1"/>
          <w:numId w:val="1032"/>
        </w:numPr>
      </w:pPr>
      <w:r>
        <w:t xml:space="preserve">In example: √48 = 6.9 mm</w:t>
      </w:r>
    </w:p>
    <w:p>
      <w:pPr>
        <w:pStyle w:val="Compact"/>
        <w:numPr>
          <w:ilvl w:val="0"/>
          <w:numId w:val="1031"/>
        </w:numPr>
      </w:pPr>
      <w:r>
        <w:t xml:space="preserve">Coefficient of variation: SD as % of mean.</w:t>
      </w:r>
    </w:p>
    <w:p>
      <w:pPr>
        <w:pStyle w:val="Compact"/>
        <w:numPr>
          <w:ilvl w:val="1"/>
          <w:numId w:val="1033"/>
        </w:numPr>
      </w:pPr>
      <w:r>
        <w:t xml:space="preserve">Useful for comparing spread in samples with different means</w:t>
      </w:r>
    </w:p>
    <w:p>
      <w:pPr>
        <w:pStyle w:val="Compact"/>
        <w:numPr>
          <w:ilvl w:val="1"/>
          <w:numId w:val="1033"/>
        </w:numPr>
      </w:pPr>
      <w:r>
        <w:t xml:space="preserve">In example: (6.9/29)*100= 23.8 %</w:t>
      </w:r>
    </w:p>
    <w:bookmarkEnd w:id="131"/>
    <w:bookmarkStart w:id="132" w:name="s2-sqrtsum_i1n-fracy_i---bary2n-1"/>
    <w:p>
      <w:pPr>
        <w:pStyle w:val="Heading2"/>
      </w:pPr>
      <m:oMath>
        <m:sSup>
          <m:e>
            <m:r>
              <m:t>s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ad>
          <m:radPr>
            <m:degHide m:val="on"/>
          </m:radPr>
          <m:deg/>
          <m:e>
            <m:nary>
              <m:naryPr>
                <m:chr m:val="∑"/>
                <m:limLoc m:val="undOvr"/>
                <m:subHide m:val="off"/>
                <m:supHide m:val="off"/>
              </m:naryPr>
              <m:sub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f>
                  <m:fPr>
                    <m:type m:val="bar"/>
                  </m:fPr>
                  <m:num>
                    <m:sSup>
                      <m:e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sSub>
                              <m:e>
                                <m:r>
                                  <m:t>y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acc>
                              <m:accPr>
                                <m:chr m:val="‾"/>
                              </m:accPr>
                              <m:e>
                                <m:r>
                                  <m:t>y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den>
                </m:f>
              </m:e>
            </m:nary>
          </m:e>
        </m:rad>
      </m:oMath>
    </w:p>
    <w:bookmarkEnd w:id="132"/>
    <w:bookmarkStart w:id="133" w:name="Xe635d81f18c7149af58d55909376de716e9d194"/>
    <w:p>
      <w:pPr>
        <w:pStyle w:val="Heading2"/>
      </w:pPr>
      <m:oMath>
        <m:r>
          <m:rPr>
            <m:nor/>
            <m:sty m:val="p"/>
          </m:rPr>
          <m:t>Coefficient of variation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</m:num>
          <m:den>
            <m:acc>
              <m:accPr>
                <m:chr m:val="‾"/>
              </m:accPr>
              <m:e>
                <m:r>
                  <m:t>Y</m:t>
                </m:r>
              </m:e>
            </m:acc>
          </m:den>
        </m:f>
        <m:r>
          <m:rPr>
            <m:sty m:val="p"/>
          </m:rPr>
          <m:t>×</m:t>
        </m:r>
        <m:r>
          <m:t>100</m:t>
        </m:r>
      </m:oMath>
    </w:p>
    <w:bookmarkEnd w:id="133"/>
    <w:bookmarkEnd w:id="134"/>
    <w:bookmarkStart w:id="135" w:name="lecture-4-estimation"/>
    <w:p>
      <w:pPr>
        <w:pStyle w:val="Heading1"/>
      </w:pPr>
      <w:r>
        <w:t xml:space="preserve">Lecture 4: Estimation</w:t>
      </w:r>
    </w:p>
    <w:p>
      <w:pPr>
        <w:pStyle w:val="FirstParagraph"/>
      </w:pPr>
      <w:r>
        <w:t xml:space="preserve">Problem: - don’t know the values of parameters</w:t>
      </w:r>
    </w:p>
    <w:p>
      <w:pPr>
        <w:pStyle w:val="BodyText"/>
      </w:pPr>
      <w:r>
        <w:t xml:space="preserve">Goal: - estimate parameters from empirical data (samples)</w:t>
      </w:r>
    </w:p>
    <w:p>
      <w:pPr>
        <w:pStyle w:val="BodyText"/>
      </w:pPr>
      <w:r>
        <w:t xml:space="preserve">3 general methods of parameter estimation: - Maximum Likelihood Estimation (MLE) - Ordinary Least Squares (OLS) - Resampling techniques</w:t>
      </w:r>
    </w:p>
    <w:p>
      <w:pPr>
        <w:numPr>
          <w:ilvl w:val="0"/>
          <w:numId w:val="1034"/>
        </w:numPr>
      </w:pPr>
      <w:r>
        <w:t xml:space="preserve">MLE general method to estimate parameters in a way that maximizes the likelihood of the observed data given the parameter values.</w:t>
      </w:r>
    </w:p>
    <w:p>
      <w:pPr>
        <w:numPr>
          <w:ilvl w:val="0"/>
          <w:numId w:val="1034"/>
        </w:numPr>
      </w:pPr>
      <w:r>
        <w:t xml:space="preserve">aims to find the parameter values that make the observed data most probable under the assumed statistical model.</w:t>
      </w:r>
    </w:p>
    <w:p>
      <w:pPr>
        <w:numPr>
          <w:ilvl w:val="0"/>
          <w:numId w:val="1034"/>
        </w:numPr>
      </w:pPr>
      <w:r>
        <w:t xml:space="preserve">OLS specific method to estimate parameters of a linear regression model.</w:t>
      </w:r>
    </w:p>
    <w:p>
      <w:pPr>
        <w:numPr>
          <w:ilvl w:val="0"/>
          <w:numId w:val="1034"/>
        </w:numPr>
      </w:pPr>
      <w:r>
        <w:t xml:space="preserve">minimizes the sum of the squared differences between observed and predicted values</w:t>
      </w:r>
    </w:p>
    <w:bookmarkEnd w:id="135"/>
    <w:bookmarkStart w:id="138" w:name="lecture-4-estimation-1"/>
    <w:p>
      <w:pPr>
        <w:pStyle w:val="Heading1"/>
      </w:pPr>
      <w:r>
        <w:t xml:space="preserve">Lecture 4: Estimation</w:t>
      </w:r>
    </w:p>
    <w:p>
      <w:pPr>
        <w:pStyle w:val="FirstParagraph"/>
      </w:pPr>
      <w:r>
        <w:drawing>
          <wp:inline>
            <wp:extent cx="2809875" cy="4053269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images/clipboard-536528302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05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sectPr w:rsidR="00BC5723" w:rsidRPr="00771E03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71E03"/>
    <w:rsid w:val="007D1245"/>
    <w:rsid w:val="008E7AF3"/>
    <w:rsid w:val="009F6993"/>
    <w:rsid w:val="00AF5CF1"/>
    <w:rsid w:val="00BC28E9"/>
    <w:rsid w:val="00BC5723"/>
    <w:rsid w:val="00BE2C86"/>
    <w:rsid w:val="00D216D4"/>
    <w:rsid w:val="00D50509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92" Target="media/rId92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104" Target="media/rId104.png" /><Relationship Type="http://schemas.openxmlformats.org/officeDocument/2006/relationships/image" Id="rId86" Target="media/rId86.png" /><Relationship Type="http://schemas.openxmlformats.org/officeDocument/2006/relationships/image" Id="rId97" Target="media/rId97.png" /><Relationship Type="http://schemas.openxmlformats.org/officeDocument/2006/relationships/image" Id="rId65" Target="media/rId65.png" /><Relationship Type="http://schemas.openxmlformats.org/officeDocument/2006/relationships/image" Id="rId112" Target="media/rId112.png" /><Relationship Type="http://schemas.openxmlformats.org/officeDocument/2006/relationships/image" Id="rId82" Target="media/rId82.png" /><Relationship Type="http://schemas.openxmlformats.org/officeDocument/2006/relationships/image" Id="rId77" Target="media/rId77.png" /><Relationship Type="http://schemas.openxmlformats.org/officeDocument/2006/relationships/image" Id="rId119" Target="media/rId119.png" /><Relationship Type="http://schemas.openxmlformats.org/officeDocument/2006/relationships/image" Id="rId34" Target="media/rId34.jpg" /><Relationship Type="http://schemas.openxmlformats.org/officeDocument/2006/relationships/image" Id="rId29" Target="media/rId29.jpg" /><Relationship Type="http://schemas.openxmlformats.org/officeDocument/2006/relationships/image" Id="rId23" Target="media/rId23.jpg" /><Relationship Type="http://schemas.openxmlformats.org/officeDocument/2006/relationships/image" Id="rId41" Target="media/rId41.png" /><Relationship Type="http://schemas.openxmlformats.org/officeDocument/2006/relationships/hyperlink" Id="rId26" Target="https://en.wikipedia.org/wiki/Slimy_sculpin" TargetMode="External" /><Relationship Type="http://schemas.openxmlformats.org/officeDocument/2006/relationships/hyperlink" Id="rId32" Target="https://news.orvis.com/fly-fishing/fish-facts-lake-trout-salvelinus-namaycush" TargetMode="External" /><Relationship Type="http://schemas.openxmlformats.org/officeDocument/2006/relationships/hyperlink" Id="rId28" Target="https://portal.edirepository.org/nis/mapbrowse?scope=knb-lter-arc&amp;identifier=1057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en.wikipedia.org/wiki/Slimy_sculpin" TargetMode="External" /><Relationship Type="http://schemas.openxmlformats.org/officeDocument/2006/relationships/hyperlink" Id="rId32" Target="https://news.orvis.com/fly-fishing/fish-facts-lake-trout-salvelinus-namaycush" TargetMode="External" /><Relationship Type="http://schemas.openxmlformats.org/officeDocument/2006/relationships/hyperlink" Id="rId28" Target="https://portal.edirepository.org/nis/mapbrowse?scope=knb-lter-arc&amp;identifier=1057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</dc:title>
  <dc:creator>Bill Perry</dc:creator>
  <cp:keywords/>
  <dcterms:created xsi:type="dcterms:W3CDTF">2025-04-10T02:26:22Z</dcterms:created>
  <dcterms:modified xsi:type="dcterms:W3CDTF">2025-04-10T02:26:22Z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