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6.png" ContentType="image/png"/>
  <Override PartName="/word/media/rId64.png" ContentType="image/png"/>
  <Override PartName="/word/media/rId68.png" ContentType="image/png"/>
  <Override PartName="/word/media/rId29.png" ContentType="image/png"/>
  <Override PartName="/word/media/rId77.png" ContentType="image/png"/>
  <Override PartName="/word/media/rId72.png" ContentType="image/png"/>
  <Override PartName="/word/media/rId24.png" ContentType="image/png"/>
  <Override PartName="/word/media/rId60.png" ContentType="image/png"/>
  <Override PartName="/word/media/rId53.png" ContentType="image/png"/>
  <Override PartName="/word/media/rId33.png" ContentType="image/png"/>
  <Override PartName="/word/media/rId2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8</w:t>
      </w:r>
    </w:p>
    <w:p>
      <w:pPr>
        <w:pStyle w:val="Author"/>
      </w:pPr>
      <w:r>
        <w:t xml:space="preserve">Bill</w:t>
      </w:r>
      <w:r>
        <w:t xml:space="preserve"> </w:t>
      </w:r>
      <w:r>
        <w:t xml:space="preserve">Perry</w:t>
      </w:r>
    </w:p>
    <w:bookmarkStart w:id="28" w:name="lecture-7-review"/>
    <w:p>
      <w:pPr>
        <w:pStyle w:val="Heading1"/>
      </w:pPr>
      <w:r>
        <w:t xml:space="preserve">Lecture 7: Review</w:t>
      </w:r>
    </w:p>
    <w:p>
      <w:pPr>
        <w:pStyle w:val="FirstParagraph"/>
      </w:pPr>
      <w:r>
        <w:t xml:space="preserve">Covered</w:t>
      </w:r>
    </w:p>
    <w:p>
      <w:pPr>
        <w:pStyle w:val="Compact"/>
        <w:numPr>
          <w:ilvl w:val="0"/>
          <w:numId w:val="1001"/>
        </w:numPr>
      </w:pPr>
      <w:r>
        <w:t xml:space="preserve">Assumption tests for parametric tests</w:t>
      </w:r>
    </w:p>
    <w:p>
      <w:pPr>
        <w:pStyle w:val="Compact"/>
        <w:numPr>
          <w:ilvl w:val="0"/>
          <w:numId w:val="1001"/>
        </w:numPr>
      </w:pPr>
      <w:r>
        <w:t xml:space="preserve">Statistical vs Biological significance</w:t>
      </w:r>
    </w:p>
    <w:p>
      <w:pPr>
        <w:pStyle w:val="Compact"/>
        <w:numPr>
          <w:ilvl w:val="0"/>
          <w:numId w:val="1001"/>
        </w:numPr>
      </w:pPr>
      <w:r>
        <w:t xml:space="preserve">Nonparametric tests</w:t>
      </w:r>
    </w:p>
    <w:p>
      <w:pPr>
        <w:pStyle w:val="Compact"/>
        <w:numPr>
          <w:ilvl w:val="1"/>
          <w:numId w:val="1002"/>
        </w:numPr>
      </w:pPr>
      <w:r>
        <w:t xml:space="preserve">Welch’s t-test:</w:t>
      </w:r>
      <w:r>
        <w:t xml:space="preserve"> </w:t>
      </w:r>
      <w:r>
        <w:rPr>
          <w:i/>
          <w:iCs/>
        </w:rPr>
        <w:t xml:space="preserve">when distribution normal but variance unequal</w:t>
      </w:r>
    </w:p>
    <w:p>
      <w:pPr>
        <w:pStyle w:val="Compact"/>
        <w:numPr>
          <w:ilvl w:val="1"/>
          <w:numId w:val="1002"/>
        </w:numPr>
      </w:pPr>
      <w:r>
        <w:t xml:space="preserve">Permutation test for two samples:</w:t>
      </w:r>
      <w:r>
        <w:t xml:space="preserve"> </w:t>
      </w:r>
      <w:r>
        <w:rPr>
          <w:i/>
          <w:iCs/>
        </w:rPr>
        <w:t xml:space="preserve">when distribution not normal (but both groups should still have similar distributions and ~equal variance)</w:t>
      </w:r>
    </w:p>
    <w:p>
      <w:pPr>
        <w:pStyle w:val="Compact"/>
        <w:numPr>
          <w:ilvl w:val="1"/>
          <w:numId w:val="1002"/>
        </w:numPr>
      </w:pPr>
      <w:r>
        <w:t xml:space="preserve">Mann-Whitney-Wilcoxon test:</w:t>
      </w:r>
      <w:r>
        <w:t xml:space="preserve"> </w:t>
      </w:r>
      <w:r>
        <w:rPr>
          <w:i/>
          <w:iCs/>
        </w:rPr>
        <w:t xml:space="preserve">when distribution not normal and/or outliers are present (but both groups should still have similar distributions and ~equal variance)</w:t>
      </w:r>
    </w:p>
    <w:p>
      <w:pPr>
        <w:pStyle w:val="FirstParagraph"/>
      </w:pPr>
      <w:r>
        <w:drawing>
          <wp:inline>
            <wp:extent cx="3175000" cy="3175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s/mouse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7" w:name="lecture-8-overview"/>
    <w:p>
      <w:pPr>
        <w:pStyle w:val="Heading1"/>
      </w:pPr>
      <w:r>
        <w:rPr>
          <w:b/>
          <w:bCs/>
        </w:rPr>
        <w:t xml:space="preserve">Lecture 8:</w:t>
      </w:r>
      <w:r>
        <w:t xml:space="preserve"> </w:t>
      </w:r>
      <w:r>
        <w:t xml:space="preserve">Overview</w:t>
      </w:r>
    </w:p>
    <w:bookmarkStart w:id="23" w:name="the-objectives"/>
    <w:p>
      <w:pPr>
        <w:pStyle w:val="Heading2"/>
      </w:pPr>
      <w:r>
        <w:t xml:space="preserve">The objectives:</w:t>
      </w:r>
    </w:p>
    <w:p>
      <w:pPr>
        <w:pStyle w:val="Compact"/>
        <w:numPr>
          <w:ilvl w:val="0"/>
          <w:numId w:val="1003"/>
        </w:numPr>
      </w:pPr>
      <w:r>
        <w:t xml:space="preserve">Decision errors</w:t>
      </w:r>
    </w:p>
    <w:p>
      <w:pPr>
        <w:pStyle w:val="Compact"/>
        <w:numPr>
          <w:ilvl w:val="0"/>
          <w:numId w:val="1003"/>
        </w:numPr>
      </w:pPr>
      <w:r>
        <w:t xml:space="preserve">Data exploration and transformation</w:t>
      </w:r>
    </w:p>
    <w:p>
      <w:pPr>
        <w:pStyle w:val="Compact"/>
        <w:numPr>
          <w:ilvl w:val="0"/>
          <w:numId w:val="1003"/>
        </w:numPr>
      </w:pPr>
      <w:r>
        <w:t xml:space="preserve">Exploratory graphical data analysis</w:t>
      </w:r>
    </w:p>
    <w:p>
      <w:pPr>
        <w:pStyle w:val="Compact"/>
        <w:numPr>
          <w:ilvl w:val="0"/>
          <w:numId w:val="1003"/>
        </w:numPr>
      </w:pPr>
      <w:r>
        <w:t xml:space="preserve">Graphical testing of assumptions</w:t>
      </w:r>
    </w:p>
    <w:p>
      <w:pPr>
        <w:pStyle w:val="Compact"/>
        <w:numPr>
          <w:ilvl w:val="0"/>
          <w:numId w:val="1003"/>
        </w:numPr>
      </w:pPr>
      <w:r>
        <w:t xml:space="preserve">Data transformation and standardization</w:t>
      </w:r>
    </w:p>
    <w:p>
      <w:pPr>
        <w:pStyle w:val="Compact"/>
        <w:numPr>
          <w:ilvl w:val="0"/>
          <w:numId w:val="1003"/>
        </w:numPr>
      </w:pPr>
      <w:r>
        <w:t xml:space="preserve">Outliers</w:t>
      </w:r>
    </w:p>
    <w:bookmarkEnd w:id="23"/>
    <w:p>
      <w:pPr>
        <w:pStyle w:val="FirstParagraph"/>
      </w:pPr>
      <w:r>
        <w:drawing>
          <wp:inline>
            <wp:extent cx="5000625" cy="3737967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images/clipboard-3204206464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737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End w:id="28"/>
    <w:bookmarkStart w:id="32" w:name="decision-errors"/>
    <w:p>
      <w:pPr>
        <w:pStyle w:val="Heading1"/>
      </w:pPr>
      <w:r>
        <w:rPr>
          <w:b/>
          <w:bCs/>
        </w:rPr>
        <w:t xml:space="preserve">Decision errors</w:t>
      </w:r>
    </w:p>
    <w:p>
      <w:pPr>
        <w:pStyle w:val="Compact"/>
        <w:numPr>
          <w:ilvl w:val="0"/>
          <w:numId w:val="1004"/>
        </w:numPr>
      </w:pPr>
      <w:r>
        <w:t xml:space="preserve">Even good studies can reach incorrect conclusions</w:t>
      </w:r>
    </w:p>
    <w:p>
      <w:pPr>
        <w:pStyle w:val="Compact"/>
        <w:numPr>
          <w:ilvl w:val="0"/>
          <w:numId w:val="1004"/>
        </w:numPr>
      </w:pPr>
      <w:r>
        <w:t xml:space="preserve">“</w:t>
      </w:r>
      <w:r>
        <w:t xml:space="preserve">Decision errors</w:t>
      </w:r>
      <w:r>
        <w:t xml:space="preserve">”</w:t>
      </w:r>
    </w:p>
    <w:p>
      <w:pPr>
        <w:pStyle w:val="Compact"/>
        <w:numPr>
          <w:ilvl w:val="0"/>
          <w:numId w:val="1004"/>
        </w:numPr>
      </w:pPr>
      <w:r>
        <w:t xml:space="preserve">Two types of decision errors</w:t>
      </w:r>
    </w:p>
    <w:p>
      <w:pPr>
        <w:pStyle w:val="Compact"/>
        <w:numPr>
          <w:ilvl w:val="0"/>
          <w:numId w:val="1004"/>
        </w:numPr>
      </w:pPr>
      <w:r>
        <w:t xml:space="preserve">Want to know probability of making these errors</w:t>
      </w:r>
    </w:p>
    <w:p>
      <w:pPr>
        <w:pStyle w:val="FirstParagraph"/>
      </w:pPr>
      <w:r>
        <w:t xml:space="preserve">&lt;</w:t>
      </w:r>
      <w:r>
        <w:drawing>
          <wp:inline>
            <wp:extent cx="5943600" cy="3529012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s/clipboard-1430957016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type-i-and-type-ii-errors"/>
    <w:p>
      <w:pPr>
        <w:pStyle w:val="Heading1"/>
      </w:pPr>
      <w:r>
        <w:rPr>
          <w:b/>
          <w:bCs/>
        </w:rPr>
        <w:t xml:space="preserve">Type I and Type II Errors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Type I error rate</w:t>
      </w:r>
    </w:p>
    <w:p>
      <w:pPr>
        <w:pStyle w:val="Compact"/>
        <w:numPr>
          <w:ilvl w:val="1"/>
          <w:numId w:val="1006"/>
        </w:numPr>
      </w:pPr>
      <w:r>
        <w:rPr>
          <w:b/>
          <w:bCs/>
        </w:rPr>
        <w:t xml:space="preserve">α</w:t>
      </w:r>
      <w:r>
        <w:t xml:space="preserve">: wrongly reject H₀ when it’s true</w:t>
      </w:r>
    </w:p>
    <w:p>
      <w:pPr>
        <w:pStyle w:val="Compact"/>
        <w:numPr>
          <w:ilvl w:val="1"/>
          <w:numId w:val="1006"/>
        </w:numPr>
      </w:pPr>
      <w:r>
        <w:t xml:space="preserve">α = 0.05 means a type I error rate of 5%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Type II error rate, β</w:t>
      </w:r>
    </w:p>
    <w:p>
      <w:pPr>
        <w:pStyle w:val="Compact"/>
        <w:numPr>
          <w:ilvl w:val="1"/>
          <w:numId w:val="1007"/>
        </w:numPr>
      </w:pPr>
      <w:r>
        <w:t xml:space="preserve">wrongly fail to reject H₀ when it’s false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Power = 1-β</w:t>
      </w:r>
      <w:r>
        <w:t xml:space="preserve">: probability of correctly rejecting H₀ when H₁ is true</w:t>
      </w:r>
    </w:p>
    <w:p>
      <w:pPr>
        <w:pStyle w:val="Compact"/>
        <w:numPr>
          <w:ilvl w:val="0"/>
          <w:numId w:val="1005"/>
        </w:numPr>
      </w:pPr>
      <w:r>
        <w:t xml:space="preserve">Inverse relationship between type I and type II error - but not straightforward</w:t>
      </w:r>
    </w:p>
    <w:p>
      <w:pPr>
        <w:pStyle w:val="Compact"/>
        <w:numPr>
          <w:ilvl w:val="0"/>
          <w:numId w:val="1005"/>
        </w:numPr>
      </w:pPr>
      <w:r>
        <w:t xml:space="preserve">Result of chance - sample not representative of population</w:t>
      </w:r>
    </w:p>
    <w:p>
      <w:pPr>
        <w:pStyle w:val="Compact"/>
        <w:numPr>
          <w:ilvl w:val="0"/>
          <w:numId w:val="1005"/>
        </w:numPr>
      </w:pPr>
      <w:r>
        <w:t xml:space="preserve">Which type of error is more dangerous?</w:t>
      </w:r>
    </w:p>
    <w:p>
      <w:pPr>
        <w:pStyle w:val="FirstParagraph"/>
      </w:pPr>
      <w:r>
        <w:t xml:space="preserve">&lt;</w:t>
      </w:r>
      <w:r>
        <w:drawing>
          <wp:inline>
            <wp:extent cx="5943600" cy="4218668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clipboard-4092094638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8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dotted line is also the alpha = 0.05</w:t>
      </w:r>
    </w:p>
    <w:bookmarkEnd w:id="36"/>
    <w:bookmarkStart w:id="40" w:name="exploratory-graphical-data-analysis"/>
    <w:p>
      <w:pPr>
        <w:pStyle w:val="Heading1"/>
      </w:pPr>
      <w:r>
        <w:rPr>
          <w:b/>
          <w:bCs/>
        </w:rPr>
        <w:t xml:space="preserve">Exploratory graphical data analysis</w:t>
      </w:r>
    </w:p>
    <w:p>
      <w:pPr>
        <w:pStyle w:val="Compact"/>
        <w:numPr>
          <w:ilvl w:val="0"/>
          <w:numId w:val="1008"/>
        </w:numPr>
      </w:pPr>
      <w:r>
        <w:t xml:space="preserve">Graphical exploration is one of first steps in data analysis:</w:t>
      </w:r>
    </w:p>
    <w:p>
      <w:pPr>
        <w:pStyle w:val="Compact"/>
        <w:numPr>
          <w:ilvl w:val="1"/>
          <w:numId w:val="1009"/>
        </w:numPr>
      </w:pPr>
      <w:r>
        <w:t xml:space="preserve">Detect data entry errors</w:t>
      </w:r>
    </w:p>
    <w:p>
      <w:pPr>
        <w:pStyle w:val="Compact"/>
        <w:numPr>
          <w:ilvl w:val="1"/>
          <w:numId w:val="1009"/>
        </w:numPr>
      </w:pPr>
      <w:r>
        <w:t xml:space="preserve">Pattern exploration</w:t>
      </w:r>
    </w:p>
    <w:p>
      <w:pPr>
        <w:pStyle w:val="Compact"/>
        <w:numPr>
          <w:ilvl w:val="1"/>
          <w:numId w:val="1009"/>
        </w:numPr>
      </w:pPr>
      <w:r>
        <w:t xml:space="preserve">Assess assumptions of tests</w:t>
      </w:r>
    </w:p>
    <w:p>
      <w:pPr>
        <w:pStyle w:val="Compact"/>
        <w:numPr>
          <w:ilvl w:val="1"/>
          <w:numId w:val="1009"/>
        </w:numPr>
      </w:pPr>
      <w:r>
        <w:t xml:space="preserve">Detect outliers</w:t>
      </w:r>
    </w:p>
    <w:p>
      <w:pPr>
        <w:pStyle w:val="Compact"/>
        <w:numPr>
          <w:ilvl w:val="0"/>
          <w:numId w:val="1008"/>
        </w:numPr>
      </w:pPr>
      <w:r>
        <w:t xml:space="preserve">Most important Q: shape of distribution?</w:t>
      </w:r>
    </w:p>
    <w:p>
      <w:pPr>
        <w:pStyle w:val="Compact"/>
        <w:numPr>
          <w:ilvl w:val="0"/>
          <w:numId w:val="1008"/>
        </w:numPr>
      </w:pPr>
      <w:r>
        <w:t xml:space="preserve">Determined by density plots:</w:t>
      </w:r>
      <w:r>
        <w:t xml:space="preserve"> </w:t>
      </w:r>
      <w:r>
        <w:t xml:space="preserve">“</w:t>
      </w:r>
      <w:r>
        <w:t xml:space="preserve">density of different values</w:t>
      </w:r>
      <w:r>
        <w:t xml:space="preserve">”</w:t>
      </w:r>
    </w:p>
    <w:p>
      <w:pPr>
        <w:pStyle w:val="SourceCode"/>
      </w:pPr>
      <w:r>
        <w:rPr>
          <w:rStyle w:val="CommentTok"/>
        </w:rPr>
        <w:t xml:space="preserve"># Let's examine our pine needle data</w:t>
      </w:r>
      <w:r>
        <w:br/>
      </w:r>
      <w:r>
        <w:rPr>
          <w:rStyle w:val="NormalTok"/>
        </w:rPr>
        <w:t xml:space="preserve">pine_data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(wind)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(len_mm),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(len_mm),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min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(len_mm),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max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(len_mm)</w:t>
      </w:r>
      <w:r>
        <w:br/>
      </w:r>
      <w:r>
        <w:rPr>
          <w:rStyle w:val="NormalTok"/>
        </w:rPr>
        <w:t xml:space="preserve">  )</w:t>
      </w:r>
    </w:p>
    <w:p>
      <w:pPr>
        <w:pStyle w:val="SourceCode"/>
      </w:pPr>
      <w:r>
        <w:rPr>
          <w:rStyle w:val="VerbatimChar"/>
        </w:rPr>
        <w:t xml:space="preserve"># A tibble: 2 × 6</w:t>
      </w:r>
      <w:r>
        <w:br/>
      </w:r>
      <w:r>
        <w:rPr>
          <w:rStyle w:val="VerbatimChar"/>
        </w:rPr>
        <w:t xml:space="preserve">  wind      n  mean    sd   min   max</w:t>
      </w:r>
      <w:r>
        <w:br/>
      </w:r>
      <w:r>
        <w:rPr>
          <w:rStyle w:val="VerbatimChar"/>
        </w:rPr>
        <w:t xml:space="preserve">  &lt;chr&gt; &lt;int&gt; &lt;dbl&gt; &lt;dbl&gt; &lt;dbl&gt; &lt;dbl&gt;</w:t>
      </w:r>
      <w:r>
        <w:br/>
      </w:r>
      <w:r>
        <w:rPr>
          <w:rStyle w:val="VerbatimChar"/>
        </w:rPr>
        <w:t xml:space="preserve">1 lee      24  20.4  2.45    16    25</w:t>
      </w:r>
      <w:r>
        <w:br/>
      </w:r>
      <w:r>
        <w:rPr>
          <w:rStyle w:val="VerbatimChar"/>
        </w:rPr>
        <w:t xml:space="preserve">2 wind     24  14.9  1.91    12    19</w:t>
      </w:r>
    </w:p>
    <w:p>
      <w:pPr>
        <w:pStyle w:val="SourceCode"/>
      </w:pPr>
      <w:r>
        <w:rPr>
          <w:rStyle w:val="CommentTok"/>
        </w:rPr>
        <w:t xml:space="preserve"># Histogram with density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(pine_data,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len_mm))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..density..),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"lightblue"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"steelblue"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"Pine Needle Length Distribution"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"Length (mm)"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3657600" cy="48768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08_01_lecture_powerpoint_files/figure-docx/unnamed-chunk-2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types-of-exploratory-plots"/>
    <w:p>
      <w:pPr>
        <w:pStyle w:val="Heading1"/>
      </w:pPr>
      <w:r>
        <w:rPr>
          <w:b/>
          <w:bCs/>
        </w:rPr>
        <w:t xml:space="preserve">Types of Exploratory Plots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Histograms</w:t>
      </w:r>
      <w:r>
        <w:t xml:space="preserve">: data broken into intervals, number of observations in each interval plotted on y-axis</w:t>
      </w:r>
    </w:p>
    <w:p>
      <w:pPr>
        <w:pStyle w:val="Compact"/>
        <w:numPr>
          <w:ilvl w:val="1"/>
          <w:numId w:val="1011"/>
        </w:numPr>
      </w:pPr>
      <w:r>
        <w:t xml:space="preserve">Not great for small samples</w:t>
      </w:r>
    </w:p>
    <w:p>
      <w:pPr>
        <w:pStyle w:val="SourceCode"/>
      </w:pPr>
      <w:r>
        <w:rPr>
          <w:rStyle w:val="CommentTok"/>
        </w:rPr>
        <w:t xml:space="preserve"># Histogram with density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(pine_data,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len_mm))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"Pine Needle Length Distribution"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"Length (mm)"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3657600" cy="48768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08_01_lecture_powerpoint_files/figure-docx/unnamed-chunk-3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types-of-exploratory-plots-1"/>
    <w:p>
      <w:pPr>
        <w:pStyle w:val="Heading1"/>
      </w:pPr>
      <w:r>
        <w:rPr>
          <w:b/>
          <w:bCs/>
        </w:rPr>
        <w:t xml:space="preserve">Types of Exploratory Plots</w:t>
      </w:r>
    </w:p>
    <w:p>
      <w:pPr>
        <w:pStyle w:val="Compact"/>
        <w:numPr>
          <w:ilvl w:val="0"/>
          <w:numId w:val="1012"/>
        </w:numPr>
      </w:pPr>
      <w:r>
        <w:rPr>
          <w:b/>
          <w:bCs/>
        </w:rPr>
        <w:t xml:space="preserve">Kernel density plot</w:t>
      </w:r>
      <w:r>
        <w:t xml:space="preserve">: data broken into intervals, normal distribution assumed within each interval, sum of density functions plotted</w:t>
      </w:r>
    </w:p>
    <w:p>
      <w:pPr>
        <w:pStyle w:val="SourceCode"/>
      </w:pPr>
      <w:r>
        <w:rPr>
          <w:rStyle w:val="CommentTok"/>
        </w:rPr>
        <w:t xml:space="preserve"># Kernel density plot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(pine_data,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len_mm))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"skyblue"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"Pine Needle Length Distribution"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"Length (mm)"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3657600" cy="48768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08_01_lecture_powerpoint_files/figure-docx/unnamed-chunk-4-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2" w:name="types-of-exploratory-plots-2"/>
    <w:p>
      <w:pPr>
        <w:pStyle w:val="Heading1"/>
      </w:pPr>
      <w:r>
        <w:rPr>
          <w:b/>
          <w:bCs/>
        </w:rPr>
        <w:t xml:space="preserve">Types of Exploratory Plots</w:t>
      </w:r>
    </w:p>
    <w:p>
      <w:pPr>
        <w:pStyle w:val="Compact"/>
        <w:numPr>
          <w:ilvl w:val="0"/>
          <w:numId w:val="1013"/>
        </w:numPr>
      </w:pPr>
      <w:r>
        <w:rPr>
          <w:b/>
          <w:bCs/>
        </w:rPr>
        <w:t xml:space="preserve">Dotplots</w:t>
      </w:r>
      <w:r>
        <w:t xml:space="preserve">: each value represented as a dot along the measurement scale</w:t>
      </w:r>
    </w:p>
    <w:p>
      <w:pPr>
        <w:pStyle w:val="SourceCode"/>
      </w:pPr>
      <w:r>
        <w:rPr>
          <w:rStyle w:val="CommentTok"/>
        </w:rPr>
        <w:t xml:space="preserve"># Dot plot of pine needle lengths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(pine_data,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len_mm))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position_dodge2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geom_jitter(width = 0.1, height = .05, size = 2, alpha = 0.5) 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"Pine Needle Length Distribution"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"Length (mm)"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3657600" cy="487680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08_01_lecture_powerpoint_files/figure-docx/unnamed-chunk-5-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9" w:name="types-of-exploratory-plots-3"/>
    <w:p>
      <w:pPr>
        <w:pStyle w:val="Heading1"/>
      </w:pPr>
      <w:r>
        <w:rPr>
          <w:b/>
          <w:bCs/>
        </w:rPr>
        <w:t xml:space="preserve">Types of Exploratory Plots</w:t>
      </w:r>
    </w:p>
    <w:p>
      <w:pPr>
        <w:pStyle w:val="Compact"/>
        <w:numPr>
          <w:ilvl w:val="0"/>
          <w:numId w:val="1014"/>
        </w:numPr>
      </w:pPr>
      <w:r>
        <w:rPr>
          <w:b/>
          <w:bCs/>
        </w:rPr>
        <w:t xml:space="preserve">Boxplot</w:t>
      </w:r>
      <w:r>
        <w:t xml:space="preserve">: displays median, quartiles, range, outliers</w:t>
      </w:r>
    </w:p>
    <w:p>
      <w:pPr>
        <w:pStyle w:val="Compact"/>
        <w:numPr>
          <w:ilvl w:val="1"/>
          <w:numId w:val="1015"/>
        </w:numPr>
      </w:pPr>
      <w:r>
        <w:t xml:space="preserve">Good when n &gt; ~10</w:t>
      </w:r>
    </w:p>
    <w:p>
      <w:pPr>
        <w:pStyle w:val="FirstParagraph"/>
      </w:pPr>
      <w:r>
        <w:drawing>
          <wp:inline>
            <wp:extent cx="3514725" cy="1558147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s/clipboard-3945509904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558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Kernel density plot</w:t>
      </w:r>
      <w:r>
        <w:br/>
      </w:r>
      <w:r>
        <w:rPr>
          <w:rStyle w:val="CommentTok"/>
        </w:rPr>
        <w:t xml:space="preserve">#| message: false</w:t>
      </w:r>
      <w:r>
        <w:br/>
      </w:r>
      <w:r>
        <w:rPr>
          <w:rStyle w:val="CommentTok"/>
        </w:rPr>
        <w:t xml:space="preserve">#| warning: false</w:t>
      </w:r>
      <w:r>
        <w:br/>
      </w:r>
      <w:r>
        <w:rPr>
          <w:rStyle w:val="CommentTok"/>
        </w:rPr>
        <w:t xml:space="preserve">#| fig-height: 4</w:t>
      </w:r>
      <w:r>
        <w:br/>
      </w:r>
      <w:r>
        <w:rPr>
          <w:rStyle w:val="CommentTok"/>
        </w:rPr>
        <w:t xml:space="preserve">#| fig-width: 3</w:t>
      </w:r>
      <w:r>
        <w:br/>
      </w:r>
      <w:r>
        <w:rPr>
          <w:rStyle w:val="CommentTok"/>
        </w:rPr>
        <w:t xml:space="preserve">#| include: true</w:t>
      </w:r>
      <w:r>
        <w:br/>
      </w:r>
      <w:r>
        <w:rPr>
          <w:rStyle w:val="CommentTok"/>
        </w:rPr>
        <w:t xml:space="preserve">#| paged-print: false</w:t>
      </w:r>
      <w:r>
        <w:br/>
      </w:r>
      <w:r>
        <w:rPr>
          <w:rStyle w:val="CommentTok"/>
        </w:rPr>
        <w:t xml:space="preserve">#| 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(pine_data,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len_mm))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"Pine Needle Length Distribution"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"Length (mm)"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3657600" cy="36576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08_01_lecture_powerpoint_files/figure-docx/unnamed-chunk-6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types-of-exploratory-plots-4"/>
    <w:p>
      <w:pPr>
        <w:pStyle w:val="Heading1"/>
      </w:pPr>
      <w:r>
        <w:rPr>
          <w:b/>
          <w:bCs/>
        </w:rPr>
        <w:t xml:space="preserve">Types of Exploratory Plots</w:t>
      </w:r>
    </w:p>
    <w:p>
      <w:pPr>
        <w:pStyle w:val="Compact"/>
        <w:numPr>
          <w:ilvl w:val="0"/>
          <w:numId w:val="1016"/>
        </w:numPr>
      </w:pPr>
      <w:r>
        <w:rPr>
          <w:b/>
          <w:bCs/>
        </w:rPr>
        <w:t xml:space="preserve">Scatter plot</w:t>
      </w:r>
      <w:r>
        <w:t xml:space="preserve">: display of bivariate data</w:t>
      </w:r>
    </w:p>
    <w:p>
      <w:pPr>
        <w:pStyle w:val="Compact"/>
        <w:numPr>
          <w:ilvl w:val="1"/>
          <w:numId w:val="1017"/>
        </w:numPr>
      </w:pPr>
      <w:r>
        <w:t xml:space="preserve">Shows distribution, outliers, non-linearity</w:t>
      </w:r>
    </w:p>
    <w:p>
      <w:pPr>
        <w:pStyle w:val="Compact"/>
        <w:numPr>
          <w:ilvl w:val="0"/>
          <w:numId w:val="1016"/>
        </w:numPr>
      </w:pPr>
      <w:r>
        <w:rPr>
          <w:b/>
          <w:bCs/>
        </w:rPr>
        <w:t xml:space="preserve">Scatter matrix</w:t>
      </w:r>
      <w:r>
        <w:t xml:space="preserve">: like scatterplot, but for multiple variables -will show later</w:t>
      </w:r>
    </w:p>
    <w:p>
      <w:pPr>
        <w:pStyle w:val="FirstParagraph"/>
      </w:pPr>
      <w:r>
        <w:br/>
      </w:r>
      <w:r>
        <w:t xml:space="preserve">&lt;</w:t>
      </w:r>
      <w:r>
        <w:drawing>
          <wp:inline>
            <wp:extent cx="2819400" cy="5376264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images/clipboard-3590207847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5376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7" w:name="types-of-exploratory-plots-5"/>
    <w:p>
      <w:pPr>
        <w:pStyle w:val="Heading1"/>
      </w:pPr>
      <w:r>
        <w:rPr>
          <w:b/>
          <w:bCs/>
        </w:rPr>
        <w:t xml:space="preserve">Types of Exploratory Plots</w:t>
      </w:r>
    </w:p>
    <w:p>
      <w:pPr>
        <w:pStyle w:val="Compact"/>
        <w:numPr>
          <w:ilvl w:val="0"/>
          <w:numId w:val="1018"/>
        </w:numPr>
      </w:pPr>
      <w:r>
        <w:rPr>
          <w:b/>
          <w:bCs/>
        </w:rPr>
        <w:t xml:space="preserve">QQ plots</w:t>
      </w:r>
      <w:r>
        <w:t xml:space="preserve">: compare quantiles of distribution against theoretical distribution (e.g. normal)</w:t>
      </w:r>
    </w:p>
    <w:p>
      <w:pPr>
        <w:pStyle w:val="SourceCode"/>
      </w:pPr>
      <w:r>
        <w:rPr>
          <w:rStyle w:val="CommentTok"/>
        </w:rPr>
        <w:t xml:space="preserve"># qqplot</w:t>
      </w:r>
      <w:r>
        <w:br/>
      </w:r>
      <w:r>
        <w:rPr>
          <w:rStyle w:val="CommentTok"/>
        </w:rPr>
        <w:t xml:space="preserve"># QQ plot for pine needle lengths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(pine_data,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 =</w:t>
      </w:r>
      <w:r>
        <w:rPr>
          <w:rStyle w:val="NormalTok"/>
        </w:rPr>
        <w:t xml:space="preserve"> len_mm))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stat_qq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stat_qq_line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"QQ Plot of Pine Needle Lengths"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"Theoretical Quantiles"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 Quantiles"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3657600" cy="4876800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08_01_lecture_powerpoint_files/figure-docx/unnamed-chunk-7-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ggplot(pine_data, aes(sample = len_mm)) +</w:t>
      </w:r>
      <w:r>
        <w:br/>
      </w:r>
      <w:r>
        <w:rPr>
          <w:rStyle w:val="CommentTok"/>
        </w:rPr>
        <w:t xml:space="preserve">#   stat_qq(color = "darkgreen", size = 2, alpha = 0.6) +</w:t>
      </w:r>
      <w:r>
        <w:br/>
      </w:r>
      <w:r>
        <w:rPr>
          <w:rStyle w:val="CommentTok"/>
        </w:rPr>
        <w:t xml:space="preserve">#   stat_qq_line(color = "blue", linewidth = 1, linetype = "dashed") +</w:t>
      </w:r>
      <w:r>
        <w:br/>
      </w:r>
      <w:r>
        <w:rPr>
          <w:rStyle w:val="CommentTok"/>
        </w:rPr>
        <w:t xml:space="preserve">#   labs(title = "QQ Plot of Pine Needle Lengths",</w:t>
      </w:r>
      <w:r>
        <w:br/>
      </w:r>
      <w:r>
        <w:rPr>
          <w:rStyle w:val="CommentTok"/>
        </w:rPr>
        <w:t xml:space="preserve">#        x = "Theoretical Quantiles", </w:t>
      </w:r>
      <w:r>
        <w:br/>
      </w:r>
      <w:r>
        <w:rPr>
          <w:rStyle w:val="CommentTok"/>
        </w:rPr>
        <w:t xml:space="preserve">#        y = "Sample Quantiles") +</w:t>
      </w:r>
      <w:r>
        <w:br/>
      </w:r>
      <w:r>
        <w:rPr>
          <w:rStyle w:val="CommentTok"/>
        </w:rPr>
        <w:t xml:space="preserve">#   theme_minimal()</w:t>
      </w:r>
    </w:p>
    <w:bookmarkEnd w:id="67"/>
    <w:bookmarkStart w:id="71" w:name="data-transformation-and-standardization"/>
    <w:p>
      <w:pPr>
        <w:pStyle w:val="Heading1"/>
      </w:pPr>
      <w:r>
        <w:rPr>
          <w:b/>
          <w:bCs/>
        </w:rPr>
        <w:t xml:space="preserve">Data transformation and standardization</w:t>
      </w:r>
    </w:p>
    <w:p>
      <w:pPr>
        <w:pStyle w:val="Compact"/>
        <w:numPr>
          <w:ilvl w:val="0"/>
          <w:numId w:val="1019"/>
        </w:numPr>
      </w:pPr>
      <w:r>
        <w:t xml:space="preserve">If data don’t meet distributional assumptions can try transforming:</w:t>
      </w:r>
    </w:p>
    <w:p>
      <w:pPr>
        <w:pStyle w:val="Compact"/>
        <w:numPr>
          <w:ilvl w:val="1"/>
          <w:numId w:val="1020"/>
        </w:numPr>
      </w:pPr>
      <w:r>
        <w:t xml:space="preserve">Approximate a normal distribution of data and errors</w:t>
      </w:r>
    </w:p>
    <w:p>
      <w:pPr>
        <w:pStyle w:val="Compact"/>
        <w:numPr>
          <w:ilvl w:val="1"/>
          <w:numId w:val="1020"/>
        </w:numPr>
      </w:pPr>
      <w:r>
        <w:t xml:space="preserve">Improve homogeneity of variance</w:t>
      </w:r>
    </w:p>
    <w:p>
      <w:pPr>
        <w:pStyle w:val="Compact"/>
        <w:numPr>
          <w:ilvl w:val="1"/>
          <w:numId w:val="1020"/>
        </w:numPr>
      </w:pPr>
      <w:r>
        <w:t xml:space="preserve">Reduce effect of outliers</w:t>
      </w:r>
    </w:p>
    <w:p>
      <w:pPr>
        <w:pStyle w:val="Compact"/>
        <w:numPr>
          <w:ilvl w:val="1"/>
          <w:numId w:val="1020"/>
        </w:numPr>
      </w:pPr>
      <w:r>
        <w:t xml:space="preserve">Improve linearity for regression analysis</w:t>
      </w:r>
    </w:p>
    <w:p>
      <w:pPr>
        <w:pStyle w:val="Compact"/>
        <w:numPr>
          <w:ilvl w:val="1"/>
          <w:numId w:val="1020"/>
        </w:numPr>
      </w:pPr>
      <w:r>
        <w:t xml:space="preserve">Reduce interactions between variables</w:t>
      </w:r>
    </w:p>
    <w:p>
      <w:pPr>
        <w:pStyle w:val="Compact"/>
        <w:numPr>
          <w:ilvl w:val="0"/>
          <w:numId w:val="1019"/>
        </w:numPr>
      </w:pPr>
      <w:r>
        <w:t xml:space="preserve">Data transformation changes the scale on which data are measured</w:t>
      </w:r>
    </w:p>
    <w:p>
      <w:pPr>
        <w:pStyle w:val="Compact"/>
        <w:numPr>
          <w:ilvl w:val="0"/>
          <w:numId w:val="1019"/>
        </w:numPr>
      </w:pPr>
      <w:r>
        <w:t xml:space="preserve">Common transformations:</w:t>
      </w:r>
    </w:p>
    <w:p>
      <w:pPr>
        <w:pStyle w:val="Compact"/>
        <w:numPr>
          <w:ilvl w:val="1"/>
          <w:numId w:val="1021"/>
        </w:numPr>
      </w:pPr>
      <w:r>
        <w:t xml:space="preserve">Right-skewed data: power (root) transformations, log10 transformation</w:t>
      </w:r>
    </w:p>
    <w:p>
      <w:pPr>
        <w:pStyle w:val="Compact"/>
        <w:numPr>
          <w:ilvl w:val="1"/>
          <w:numId w:val="1021"/>
        </w:numPr>
      </w:pPr>
      <w:r>
        <w:t xml:space="preserve">Left-skewed data: power transformations, log10 of (constant - x)</w:t>
      </w:r>
    </w:p>
    <w:p>
      <w:pPr>
        <w:pStyle w:val="Compact"/>
        <w:numPr>
          <w:ilvl w:val="1"/>
          <w:numId w:val="1021"/>
        </w:numPr>
      </w:pPr>
      <w:r>
        <w:t xml:space="preserve">Percentages/proportions (bounded): Arcsine transformation</w:t>
      </w:r>
    </w:p>
    <w:p>
      <w:pPr>
        <w:pStyle w:val="Compact"/>
        <w:numPr>
          <w:ilvl w:val="1"/>
          <w:numId w:val="1021"/>
        </w:numPr>
      </w:pPr>
      <w:r>
        <w:t xml:space="preserve">Rank transformation: most extreme, leads to loss of information</w:t>
      </w:r>
    </w:p>
    <w:p>
      <w:pPr>
        <w:pStyle w:val="SourceCode"/>
      </w:pPr>
      <w:r>
        <w:rPr>
          <w:rStyle w:val="CommentTok"/>
        </w:rPr>
        <w:t xml:space="preserve"># Let's apply a log transformation to our pine needle data</w:t>
      </w:r>
      <w:r>
        <w:br/>
      </w:r>
      <w:r>
        <w:rPr>
          <w:rStyle w:val="NormalTok"/>
        </w:rPr>
        <w:t xml:space="preserve">lt_df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"data/lake_trout.csv"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Let's apply a log transformation to our pine needle data</w:t>
      </w:r>
      <w:r>
        <w:br/>
      </w:r>
      <w:r>
        <w:rPr>
          <w:rStyle w:val="NormalTok"/>
        </w:rPr>
        <w:t xml:space="preserve">lt_df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lt_df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log_mass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log10</w:t>
      </w:r>
      <w:r>
        <w:rPr>
          <w:rStyle w:val="NormalTok"/>
        </w:rPr>
        <w:t xml:space="preserve">(mass_g 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Create before and after plots to show transformation effect</w:t>
      </w:r>
      <w:r>
        <w:br/>
      </w:r>
      <w:r>
        <w:rPr>
          <w:rStyle w:val="NormalTok"/>
        </w:rPr>
        <w:t xml:space="preserve">lt_hist_1_plot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(lt_df,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mass_g))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"Original Data"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"Length (mm)"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lt_qq_1_plot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(lt_df,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 =</w:t>
      </w:r>
      <w:r>
        <w:rPr>
          <w:rStyle w:val="NormalTok"/>
        </w:rPr>
        <w:t xml:space="preserve"> mass_g))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geom_qq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geom_qq_line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"QQ Plot - Original"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"Theoretical Quantiles"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 Quantiles"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lt_hist_2_log_plot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(lt_df,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log_mass))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"lightgreen"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"Log-Transformed Data"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"log10(Length)"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lt_qq_2_log_plot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(lt_df,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 =</w:t>
      </w:r>
      <w:r>
        <w:rPr>
          <w:rStyle w:val="NormalTok"/>
        </w:rPr>
        <w:t xml:space="preserve"> log_mass))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geom_qq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geom_qq_line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"QQ Plot - Log-Transformed"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"Theoretical Quantiles"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 Quantiles"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Combine plots</w:t>
      </w:r>
      <w:r>
        <w:br/>
      </w:r>
      <w:r>
        <w:rPr>
          <w:rStyle w:val="NormalTok"/>
        </w:rPr>
        <w:t xml:space="preserve">(lt_hist_1_plot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lt_qq_1_plot)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(lt_hist_2_log_plot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lt_qq_2_log_plot)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plot_annotation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"Lake Trout Mass and Log(Mass+1)"</w:t>
      </w:r>
      <w:r>
        <w:br/>
      </w:r>
      <w:r>
        <w:rPr>
          <w:rStyle w:val="NormalTok"/>
        </w:rPr>
        <w:t xml:space="preserve">  )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08_01_lecture_powerpoint_files/figure-docx/unnamed-chunk-8-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5" w:name="Xdc5c15d249f8fbd8fe7e59e5a448df43405a9ca"/>
    <w:p>
      <w:pPr>
        <w:pStyle w:val="Heading1"/>
      </w:pPr>
      <w:r>
        <w:rPr>
          <w:b/>
          <w:bCs/>
        </w:rPr>
        <w:t xml:space="preserve">Data transformation and standardization</w:t>
      </w:r>
    </w:p>
    <w:p>
      <w:pPr>
        <w:pStyle w:val="Compact"/>
        <w:numPr>
          <w:ilvl w:val="0"/>
          <w:numId w:val="1022"/>
        </w:numPr>
      </w:pPr>
      <w:r>
        <w:t xml:space="preserve">Common transformations:</w:t>
      </w:r>
    </w:p>
    <w:p>
      <w:pPr>
        <w:pStyle w:val="Compact"/>
        <w:numPr>
          <w:ilvl w:val="1"/>
          <w:numId w:val="1023"/>
        </w:numPr>
      </w:pPr>
      <w:r>
        <w:t xml:space="preserve">Right-skewed data: power (root) transformations, log10 transformation</w:t>
      </w:r>
    </w:p>
    <w:p>
      <w:pPr>
        <w:pStyle w:val="Compact"/>
        <w:numPr>
          <w:ilvl w:val="1"/>
          <w:numId w:val="1023"/>
        </w:numPr>
      </w:pPr>
      <w:r>
        <w:t xml:space="preserve">Left-skewed data: power transformations, log10 of (constant - x)</w:t>
      </w:r>
    </w:p>
    <w:p>
      <w:pPr>
        <w:pStyle w:val="Compact"/>
        <w:numPr>
          <w:ilvl w:val="1"/>
          <w:numId w:val="1023"/>
        </w:numPr>
      </w:pPr>
      <w:r>
        <w:t xml:space="preserve">Percentages/proportions (bounded): Arcsine transformation</w:t>
      </w:r>
    </w:p>
    <w:p>
      <w:pPr>
        <w:pStyle w:val="Compact"/>
        <w:numPr>
          <w:ilvl w:val="1"/>
          <w:numId w:val="1023"/>
        </w:numPr>
      </w:pPr>
      <w:r>
        <w:t xml:space="preserve">Rank transformation: most extreme, leads to loss of information</w:t>
      </w:r>
    </w:p>
    <w:p>
      <w:pPr>
        <w:pStyle w:val="FirstParagraph"/>
      </w:pPr>
      <w:r>
        <w:t xml:space="preserve">&lt;</w:t>
      </w:r>
      <w:r>
        <w:drawing>
          <wp:inline>
            <wp:extent cx="2743200" cy="4948517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images/clipboard-212328096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6" w:name="section"/>
    <w:p>
      <w:pPr>
        <w:pStyle w:val="Heading1"/>
      </w:pPr>
    </w:p>
    <w:bookmarkEnd w:id="76"/>
    <w:bookmarkStart w:id="80" w:name="outliers"/>
    <w:p>
      <w:pPr>
        <w:pStyle w:val="Heading1"/>
      </w:pPr>
      <w:r>
        <w:rPr>
          <w:b/>
          <w:bCs/>
        </w:rPr>
        <w:t xml:space="preserve">Outliers</w:t>
      </w:r>
    </w:p>
    <w:p>
      <w:pPr>
        <w:pStyle w:val="Compact"/>
        <w:numPr>
          <w:ilvl w:val="0"/>
          <w:numId w:val="1024"/>
        </w:numPr>
      </w:pPr>
      <w:r>
        <w:t xml:space="preserve">Outliers: unusual values that are outside the range of most other observations</w:t>
      </w:r>
    </w:p>
    <w:p>
      <w:pPr>
        <w:pStyle w:val="Compact"/>
        <w:numPr>
          <w:ilvl w:val="1"/>
          <w:numId w:val="1025"/>
        </w:numPr>
      </w:pPr>
      <w:r>
        <w:t xml:space="preserve">Can significantly affect results of analysis</w:t>
      </w:r>
    </w:p>
    <w:p>
      <w:pPr>
        <w:pStyle w:val="Compact"/>
        <w:numPr>
          <w:ilvl w:val="0"/>
          <w:numId w:val="1024"/>
        </w:numPr>
      </w:pPr>
      <w:r>
        <w:t xml:space="preserve">Outliers identified using:</w:t>
      </w:r>
    </w:p>
    <w:p>
      <w:pPr>
        <w:pStyle w:val="Compact"/>
        <w:numPr>
          <w:ilvl w:val="1"/>
          <w:numId w:val="1026"/>
        </w:numPr>
      </w:pPr>
      <w:r>
        <w:t xml:space="preserve">Formal tests (Dixon’s Q, Cook’s D)</w:t>
      </w:r>
    </w:p>
    <w:p>
      <w:pPr>
        <w:pStyle w:val="Compact"/>
        <w:numPr>
          <w:ilvl w:val="1"/>
          <w:numId w:val="1026"/>
        </w:numPr>
      </w:pPr>
      <w:r>
        <w:t xml:space="preserve">Graphically, using boxplots or QQ plots</w:t>
      </w:r>
    </w:p>
    <w:p>
      <w:pPr>
        <w:pStyle w:val="Compact"/>
        <w:numPr>
          <w:ilvl w:val="0"/>
          <w:numId w:val="1024"/>
        </w:numPr>
      </w:pPr>
      <w:r>
        <w:t xml:space="preserve">What to do with outliers? Depends why they happened:</w:t>
      </w:r>
    </w:p>
    <w:p>
      <w:pPr>
        <w:pStyle w:val="Compact"/>
        <w:numPr>
          <w:ilvl w:val="1"/>
          <w:numId w:val="1027"/>
        </w:numPr>
      </w:pPr>
      <w:r>
        <w:t xml:space="preserve">If obvious data entry error, can be removed</w:t>
      </w:r>
    </w:p>
    <w:p>
      <w:pPr>
        <w:pStyle w:val="Compact"/>
        <w:numPr>
          <w:ilvl w:val="1"/>
          <w:numId w:val="1027"/>
        </w:numPr>
      </w:pPr>
      <w:r>
        <w:t xml:space="preserve">If part of the data:</w:t>
      </w:r>
    </w:p>
    <w:p>
      <w:pPr>
        <w:pStyle w:val="Compact"/>
        <w:numPr>
          <w:ilvl w:val="2"/>
          <w:numId w:val="1028"/>
        </w:numPr>
      </w:pPr>
      <w:r>
        <w:t xml:space="preserve">Rerun analysis with and without outliers, report both results</w:t>
      </w:r>
    </w:p>
    <w:p>
      <w:pPr>
        <w:pStyle w:val="Compact"/>
        <w:numPr>
          <w:ilvl w:val="2"/>
          <w:numId w:val="1028"/>
        </w:numPr>
      </w:pPr>
      <w:r>
        <w:t xml:space="preserve">Use tests robust to outliers or transform data</w:t>
      </w:r>
    </w:p>
    <w:p>
      <w:pPr>
        <w:pStyle w:val="Compact"/>
        <w:numPr>
          <w:ilvl w:val="1"/>
          <w:numId w:val="1027"/>
        </w:numPr>
      </w:pPr>
      <w:r>
        <w:t xml:space="preserve">Unethical to remove inconvenient outliers</w:t>
      </w:r>
    </w:p>
    <w:p>
      <w:pPr>
        <w:pStyle w:val="FirstParagraph"/>
      </w:pPr>
      <w:r>
        <w:t xml:space="preserve">&lt;</w:t>
      </w:r>
      <w:r>
        <w:drawing>
          <wp:inline>
            <wp:extent cx="5943600" cy="3894904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clipboard-1519725416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4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1" w:name="final-activity-take-home-messages"/>
    <w:p>
      <w:pPr>
        <w:pStyle w:val="Heading1"/>
      </w:pPr>
      <w:r>
        <w:rPr>
          <w:b/>
          <w:bCs/>
        </w:rPr>
        <w:t xml:space="preserve">Final Activity:</w:t>
      </w:r>
      <w:r>
        <w:t xml:space="preserve"> </w:t>
      </w:r>
      <w:r>
        <w:t xml:space="preserve">Take home messages</w:t>
      </w:r>
    </w:p>
    <w:p>
      <w:pPr>
        <w:pStyle w:val="FirstParagraph"/>
      </w:pPr>
      <w:r>
        <w:rPr>
          <w:b/>
          <w:bCs/>
        </w:rPr>
        <w:t xml:space="preserve">Common assumptions for tests:</w:t>
      </w:r>
    </w:p>
    <w:p>
      <w:pPr>
        <w:pStyle w:val="Compact"/>
        <w:numPr>
          <w:ilvl w:val="0"/>
          <w:numId w:val="1029"/>
        </w:numPr>
      </w:pPr>
      <w:r>
        <w:t xml:space="preserve">Normality: Data comes from normally distributed populations</w:t>
      </w:r>
    </w:p>
    <w:p>
      <w:pPr>
        <w:pStyle w:val="Compact"/>
        <w:numPr>
          <w:ilvl w:val="0"/>
          <w:numId w:val="1029"/>
        </w:numPr>
      </w:pPr>
      <w:r>
        <w:t xml:space="preserve">Equal variances (for two-sample tests)</w:t>
      </w:r>
    </w:p>
    <w:p>
      <w:pPr>
        <w:pStyle w:val="Compact"/>
        <w:numPr>
          <w:ilvl w:val="0"/>
          <w:numId w:val="1029"/>
        </w:numPr>
      </w:pPr>
      <w:r>
        <w:t xml:space="preserve">Independence: Observations are independent</w:t>
      </w:r>
    </w:p>
    <w:p>
      <w:pPr>
        <w:pStyle w:val="Compact"/>
        <w:numPr>
          <w:ilvl w:val="0"/>
          <w:numId w:val="1029"/>
        </w:numPr>
      </w:pPr>
      <w:r>
        <w:t xml:space="preserve">No outliers: Extreme values can influence results</w:t>
      </w:r>
    </w:p>
    <w:p>
      <w:pPr>
        <w:pStyle w:val="FirstParagraph"/>
      </w:pPr>
      <w:r>
        <w:t xml:space="preserve">What can we do if our data violates these assumptions?</w:t>
      </w:r>
    </w:p>
    <w:p>
      <w:pPr>
        <w:pStyle w:val="BodyText"/>
      </w:pPr>
      <w:r>
        <w:t xml:space="preserve">Alternatives</w:t>
      </w:r>
    </w:p>
    <w:p>
      <w:pPr>
        <w:pStyle w:val="Compact"/>
        <w:numPr>
          <w:ilvl w:val="0"/>
          <w:numId w:val="1030"/>
        </w:numPr>
      </w:pPr>
      <w:r>
        <w:t xml:space="preserve">Data transformation (log, square root, etc.)</w:t>
      </w:r>
    </w:p>
    <w:p>
      <w:pPr>
        <w:pStyle w:val="Compact"/>
        <w:numPr>
          <w:ilvl w:val="0"/>
          <w:numId w:val="1030"/>
        </w:numPr>
      </w:pPr>
      <w:r>
        <w:t xml:space="preserve">Non-parametric tests</w:t>
      </w:r>
    </w:p>
    <w:p>
      <w:pPr>
        <w:pStyle w:val="Compact"/>
        <w:numPr>
          <w:ilvl w:val="0"/>
          <w:numId w:val="1030"/>
        </w:numPr>
      </w:pPr>
      <w:r>
        <w:t xml:space="preserve">Bootstrapping approaches</w:t>
      </w:r>
    </w:p>
    <w:bookmarkEnd w:id="81"/>
    <w:bookmarkStart w:id="82" w:name="summary-and-conclusions"/>
    <w:p>
      <w:pPr>
        <w:pStyle w:val="Heading1"/>
      </w:pPr>
      <w:r>
        <w:rPr>
          <w:b/>
          <w:bCs/>
        </w:rPr>
        <w:t xml:space="preserve">Summary and Conclusions</w:t>
      </w:r>
    </w:p>
    <w:p>
      <w:pPr>
        <w:pStyle w:val="FirstParagraph"/>
      </w:pPr>
      <w:r>
        <w:t xml:space="preserve">In this activity, we’ve:</w:t>
      </w:r>
    </w:p>
    <w:p>
      <w:pPr>
        <w:pStyle w:val="Compact"/>
        <w:numPr>
          <w:ilvl w:val="0"/>
          <w:numId w:val="1031"/>
        </w:numPr>
      </w:pPr>
      <w:r>
        <w:t xml:space="preserve">Explored decision errors (Type I and Type II) and their implications</w:t>
      </w:r>
    </w:p>
    <w:p>
      <w:pPr>
        <w:pStyle w:val="Compact"/>
        <w:numPr>
          <w:ilvl w:val="0"/>
          <w:numId w:val="1031"/>
        </w:numPr>
      </w:pPr>
      <w:r>
        <w:t xml:space="preserve">Learned various methods for exploratory data analysis</w:t>
      </w:r>
    </w:p>
    <w:p>
      <w:pPr>
        <w:pStyle w:val="Compact"/>
        <w:numPr>
          <w:ilvl w:val="0"/>
          <w:numId w:val="1031"/>
        </w:numPr>
      </w:pPr>
      <w:r>
        <w:t xml:space="preserve">Discussed data transformations to meet statistical assumptions</w:t>
      </w:r>
    </w:p>
    <w:p>
      <w:pPr>
        <w:pStyle w:val="Compact"/>
        <w:numPr>
          <w:ilvl w:val="0"/>
          <w:numId w:val="1031"/>
        </w:numPr>
      </w:pPr>
      <w:r>
        <w:t xml:space="preserve">Examined approaches for handling outliers</w:t>
      </w:r>
    </w:p>
    <w:p>
      <w:pPr>
        <w:pStyle w:val="FirstParagraph"/>
      </w:pPr>
      <w:r>
        <w:rPr>
          <w:b/>
          <w:bCs/>
        </w:rPr>
        <w:t xml:space="preserve">Key takeaways:</w:t>
      </w:r>
    </w:p>
    <w:p>
      <w:pPr>
        <w:pStyle w:val="Compact"/>
        <w:numPr>
          <w:ilvl w:val="0"/>
          <w:numId w:val="1032"/>
        </w:numPr>
      </w:pPr>
      <w:r>
        <w:t xml:space="preserve">Always explore your data visually before formal analysis</w:t>
      </w:r>
    </w:p>
    <w:p>
      <w:pPr>
        <w:pStyle w:val="Compact"/>
        <w:numPr>
          <w:ilvl w:val="0"/>
          <w:numId w:val="1032"/>
        </w:numPr>
      </w:pPr>
      <w:r>
        <w:t xml:space="preserve">Consider the assumptions of statistical tests and check if they are met</w:t>
      </w:r>
    </w:p>
    <w:p>
      <w:pPr>
        <w:pStyle w:val="Compact"/>
        <w:numPr>
          <w:ilvl w:val="0"/>
          <w:numId w:val="1032"/>
        </w:numPr>
      </w:pPr>
      <w:r>
        <w:t xml:space="preserve">Choose appropriate transformations or alternative tests when assumptions are violated</w:t>
      </w:r>
    </w:p>
    <w:p>
      <w:pPr>
        <w:pStyle w:val="Compact"/>
        <w:numPr>
          <w:ilvl w:val="0"/>
          <w:numId w:val="1032"/>
        </w:numPr>
      </w:pPr>
      <w:r>
        <w:t xml:space="preserve">Be transparent about handling outliers and report all analytical decisions</w:t>
      </w:r>
    </w:p>
    <w:bookmarkEnd w:id="82"/>
    <w:bookmarkStart w:id="83" w:name="what-do-you-see-as-the-key-points"/>
    <w:p>
      <w:pPr>
        <w:pStyle w:val="Heading1"/>
      </w:pPr>
      <w:r>
        <w:rPr>
          <w:b/>
          <w:bCs/>
        </w:rPr>
        <w:t xml:space="preserve">What do you see as the key points?</w:t>
      </w:r>
    </w:p>
    <w:p>
      <w:pPr>
        <w:pStyle w:val="FirstParagraph"/>
      </w:pPr>
      <w:r>
        <w:t xml:space="preserve">Things that stood out</w:t>
      </w:r>
    </w:p>
    <w:bookmarkEnd w:id="83"/>
    <w:bookmarkStart w:id="84" w:name="what-are-the-muddy-points"/>
    <w:p>
      <w:pPr>
        <w:pStyle w:val="Heading1"/>
      </w:pPr>
      <w:r>
        <w:rPr>
          <w:b/>
          <w:bCs/>
        </w:rPr>
        <w:t xml:space="preserve">What are the muddy points?</w:t>
      </w:r>
    </w:p>
    <w:p>
      <w:pPr>
        <w:pStyle w:val="FirstParagraph"/>
      </w:pPr>
      <w:r>
        <w:t xml:space="preserve">What does not make sense or what questions do you have…</w:t>
      </w:r>
    </w:p>
    <w:p>
      <w:pPr>
        <w:pStyle w:val="BodyText"/>
      </w:pPr>
      <w:r>
        <w:t xml:space="preserve">What makes you nervous?</w:t>
      </w:r>
    </w:p>
    <w:bookmarkEnd w:id="84"/>
    <w:sectPr w:rsidR="00BC5723" w:rsidRPr="00771E03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1"/>
  </w:num>
  <w:num w:numId="10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2">
    <w:abstractNumId w:val="991"/>
  </w:num>
  <w:num w:numId="103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A43E8"/>
    <w:rsid w:val="005316D4"/>
    <w:rsid w:val="00636BA6"/>
    <w:rsid w:val="00771E03"/>
    <w:rsid w:val="007D1245"/>
    <w:rsid w:val="008E7AF3"/>
    <w:rsid w:val="009F6993"/>
    <w:rsid w:val="00AF5CF1"/>
    <w:rsid w:val="00BC28E9"/>
    <w:rsid w:val="00BC5723"/>
    <w:rsid w:val="00BE2C86"/>
    <w:rsid w:val="00D216D4"/>
    <w:rsid w:val="00D50509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AF5CF1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AF5CF1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Normal"/>
    <w:link w:val="Heading3Char"/>
    <w:uiPriority w:val="9"/>
    <w:semiHidden/>
    <w:unhideWhenUsed/>
    <w:qFormat/>
    <w:rsid w:val="00AF5CF1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AF5CF1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AF5CF1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AF5CF1"/>
    <w:pPr>
      <w:keepNext/>
      <w:keepLines/>
      <w:outlineLvl w:val="7"/>
    </w:pPr>
    <w:rPr>
      <w:rFonts w:asciiTheme="minorHAnsi" w:cstheme="majorBidi" w:eastAsiaTheme="majorEastAsia" w:hAnsiTheme="minorHAnsi"/>
      <w:i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AF5CF1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AF5CF1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F5CF1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F5CF1"/>
    <w:rPr>
      <w:rFonts w:asciiTheme="minorHAnsi" w:cstheme="majorBidi" w:eastAsiaTheme="majorEastAsia" w:hAnsiTheme="minorHAnsi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F5CF1"/>
    <w:rPr>
      <w:rFonts w:asciiTheme="minorHAnsi" w:cstheme="majorBidi" w:eastAsiaTheme="majorEastAsia" w:hAnsiTheme="minorHAnsi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F5CF1"/>
    <w:rPr>
      <w:rFonts w:asciiTheme="minorHAnsi" w:cstheme="majorBidi" w:eastAsiaTheme="majorEastAsia" w:hAnsiTheme="minorHAnsi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F5CF1"/>
    <w:rPr>
      <w:rFonts w:asciiTheme="minorHAnsi" w:cstheme="majorBidi" w:eastAsiaTheme="majorEastAsia" w:hAnsiTheme="minorHAnsi"/>
      <w:color w:themeColor="text1" w:themeTint="D8" w:val="272727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6" Target="media/rId56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29" Target="media/rId29.png" /><Relationship Type="http://schemas.openxmlformats.org/officeDocument/2006/relationships/image" Id="rId77" Target="media/rId77.png" /><Relationship Type="http://schemas.openxmlformats.org/officeDocument/2006/relationships/image" Id="rId72" Target="media/rId72.png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53" Target="media/rId53.png" /><Relationship Type="http://schemas.openxmlformats.org/officeDocument/2006/relationships/image" Id="rId33" Target="media/rId33.png" /><Relationship Type="http://schemas.openxmlformats.org/officeDocument/2006/relationships/image" Id="rId20" Target="media/rId2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8</dc:title>
  <dc:creator>Bill Perry</dc:creator>
  <cp:keywords/>
  <dcterms:created xsi:type="dcterms:W3CDTF">2025-04-10T02:25:16Z</dcterms:created>
  <dcterms:modified xsi:type="dcterms:W3CDTF">2025-04-10T02:25:16Z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