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Multiple</w:t>
      </w:r>
      <w:r>
        <w:t xml:space="preserve"> </w:t>
      </w:r>
      <w:r>
        <w:t xml:space="preserve">Regression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BodyText"/>
      </w:pPr>
      <w:r>
        <w:t xml:space="preserve">Regression T-Test Anova</w:t>
      </w:r>
    </w:p>
    <w:p>
      <w:pPr>
        <w:pStyle w:val="BodyText"/>
      </w:pPr>
      <w:r>
        <w:t xml:space="preserve">Regression Assumptions</w:t>
      </w:r>
    </w:p>
    <w:p>
      <w:pPr>
        <w:pStyle w:val="BodyText"/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1"/>
        </w:numPr>
      </w:pPr>
      <w:r>
        <w:t xml:space="preserve">Regression parameters</w:t>
      </w:r>
    </w:p>
    <w:p>
      <w:pPr>
        <w:pStyle w:val="Compact"/>
        <w:numPr>
          <w:ilvl w:val="0"/>
          <w:numId w:val="1001"/>
        </w:numPr>
      </w:pPr>
      <w:r>
        <w:t xml:space="preserve">Analysis of variance</w:t>
      </w:r>
    </w:p>
    <w:p>
      <w:pPr>
        <w:pStyle w:val="Compact"/>
        <w:numPr>
          <w:ilvl w:val="0"/>
          <w:numId w:val="1001"/>
        </w:numPr>
      </w:pPr>
      <w:r>
        <w:t xml:space="preserve">Null hypotheses</w:t>
      </w:r>
    </w:p>
    <w:p>
      <w:pPr>
        <w:pStyle w:val="Compact"/>
        <w:numPr>
          <w:ilvl w:val="0"/>
          <w:numId w:val="1001"/>
        </w:numPr>
      </w:pPr>
      <w:r>
        <w:t xml:space="preserve">Explained variance</w:t>
      </w:r>
    </w:p>
    <w:p>
      <w:pPr>
        <w:pStyle w:val="Compact"/>
        <w:numPr>
          <w:ilvl w:val="0"/>
          <w:numId w:val="1001"/>
        </w:numPr>
      </w:pPr>
      <w:r>
        <w:t xml:space="preserve">Assumptions and diagnostics</w:t>
      </w:r>
    </w:p>
    <w:p>
      <w:pPr>
        <w:pStyle w:val="Compact"/>
        <w:numPr>
          <w:ilvl w:val="0"/>
          <w:numId w:val="1001"/>
        </w:numPr>
      </w:pPr>
      <w:r>
        <w:t xml:space="preserve">Collinearity</w:t>
      </w:r>
    </w:p>
    <w:p>
      <w:pPr>
        <w:pStyle w:val="Compact"/>
        <w:numPr>
          <w:ilvl w:val="0"/>
          <w:numId w:val="1001"/>
        </w:numPr>
      </w:pPr>
      <w:r>
        <w:t xml:space="preserve">Interactions</w:t>
      </w:r>
    </w:p>
    <w:p>
      <w:pPr>
        <w:pStyle w:val="Compact"/>
        <w:numPr>
          <w:ilvl w:val="0"/>
          <w:numId w:val="1001"/>
        </w:numPr>
      </w:pPr>
      <w:r>
        <w:t xml:space="preserve">Dummy variables</w:t>
      </w:r>
    </w:p>
    <w:p>
      <w:pPr>
        <w:pStyle w:val="Compact"/>
        <w:numPr>
          <w:ilvl w:val="0"/>
          <w:numId w:val="1001"/>
        </w:numPr>
      </w:pPr>
      <w:r>
        <w:t xml:space="preserve">Model selection</w:t>
      </w:r>
    </w:p>
    <w:p>
      <w:pPr>
        <w:pStyle w:val="Compact"/>
        <w:numPr>
          <w:ilvl w:val="0"/>
          <w:numId w:val="1001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2"/>
        </w:numPr>
      </w:pPr>
      <w:r>
        <w:t xml:space="preserve">If predictors continuous</w:t>
      </w:r>
    </w:p>
    <w:p>
      <w:pPr>
        <w:pStyle w:val="Compact"/>
        <w:numPr>
          <w:ilvl w:val="0"/>
          <w:numId w:val="1002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2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3"/>
        </w:numPr>
      </w:pPr>
      <w:r>
        <w:t xml:space="preserve">latitude</w:t>
      </w:r>
    </w:p>
    <w:p>
      <w:pPr>
        <w:pStyle w:val="Compact"/>
        <w:numPr>
          <w:ilvl w:val="0"/>
          <w:numId w:val="1003"/>
        </w:numPr>
      </w:pPr>
      <w:r>
        <w:t xml:space="preserve">longitude</w:t>
      </w:r>
    </w:p>
    <w:p>
      <w:pPr>
        <w:pStyle w:val="Compact"/>
        <w:numPr>
          <w:ilvl w:val="0"/>
          <w:numId w:val="1003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4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4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4"/>
        </w:numPr>
      </w:pPr>
      <w:r>
        <w:t xml:space="preserve">Predict new Ys from X</w:t>
      </w:r>
    </w:p>
    <w:p>
      <w:pPr>
        <w:pStyle w:val="Compact"/>
        <w:numPr>
          <w:ilvl w:val="0"/>
          <w:numId w:val="1004"/>
        </w:numPr>
      </w:pPr>
      <w:r>
        <w:t xml:space="preserve">Find the</w:t>
      </w:r>
      <w:r>
        <w:t xml:space="preserve"> </w:t>
      </w:r>
      <w:r>
        <w:t xml:space="preserve">“</w:t>
      </w:r>
      <w:r>
        <w:t xml:space="preserve">best</w:t>
      </w:r>
      <w:r>
        <w:t xml:space="preserve">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</w:t>
      </w:r>
      <w:r>
        <w:t xml:space="preserve">Multiple regression models provide some of the most profound challenges faced by the analyst</w:t>
      </w:r>
      <w:r>
        <w:t xml:space="preserve">”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t xml:space="preserve">Overfitting</w:t>
      </w:r>
    </w:p>
    <w:p>
      <w:pPr>
        <w:pStyle w:val="Compact"/>
        <w:numPr>
          <w:ilvl w:val="0"/>
          <w:numId w:val="1005"/>
        </w:numPr>
      </w:pPr>
      <w:r>
        <w:t xml:space="preserve">Parameter proliferation</w:t>
      </w:r>
    </w:p>
    <w:p>
      <w:pPr>
        <w:pStyle w:val="Compact"/>
        <w:numPr>
          <w:ilvl w:val="0"/>
          <w:numId w:val="1005"/>
        </w:numPr>
      </w:pPr>
      <w:r>
        <w:t xml:space="preserve">Multicollinearity</w:t>
      </w:r>
    </w:p>
    <w:p>
      <w:pPr>
        <w:pStyle w:val="Compact"/>
        <w:numPr>
          <w:ilvl w:val="0"/>
          <w:numId w:val="1005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6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6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6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7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7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8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8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09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0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0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0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0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1"/>
        </w:numPr>
      </w:pPr>
      <w:r>
        <w:t xml:space="preserve">Confidence intervals calculated for parameters</w:t>
      </w:r>
    </w:p>
    <w:p>
      <w:pPr>
        <w:numPr>
          <w:ilvl w:val="0"/>
          <w:numId w:val="1011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2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2"/>
        </w:numPr>
      </w:pPr>
      <w:r>
        <w:t xml:space="preserve">More predictors increase interval width</w:t>
      </w:r>
    </w:p>
    <w:p>
      <w:pPr>
        <w:numPr>
          <w:ilvl w:val="0"/>
          <w:numId w:val="1011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3"/>
        </w:numPr>
      </w:pPr>
      <w:r>
        <w:t xml:space="preserve">SSregression is variance in Y explained by model</w:t>
      </w:r>
    </w:p>
    <w:p>
      <w:pPr>
        <w:numPr>
          <w:ilvl w:val="0"/>
          <w:numId w:val="1013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4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4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4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5"/>
        </w:numPr>
      </w:pP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5"/>
        </w:numPr>
      </w:pPr>
      <w:r>
        <w:t xml:space="preserve">If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5"/>
        </w:numPr>
      </w:pPr>
      <w:r>
        <w:t xml:space="preserve">If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5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6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6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6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6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6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6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7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7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7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7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8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8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8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19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19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19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0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0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1"/>
        </w:numPr>
      </w:pPr>
      <w:r>
        <w:t xml:space="preserve">Ideally at least 10x observations than predictors to avoid</w:t>
      </w:r>
      <w:r>
        <w:t xml:space="preserve"> </w:t>
      </w:r>
      <w:r>
        <w:t xml:space="preserve">“</w:t>
      </w:r>
      <w:r>
        <w:t xml:space="preserve">overfitting</w:t>
      </w:r>
      <w:r>
        <w:t xml:space="preserve">”</w:t>
      </w:r>
    </w:p>
    <w:p>
      <w:pPr>
        <w:pStyle w:val="Compact"/>
        <w:numPr>
          <w:ilvl w:val="0"/>
          <w:numId w:val="1021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1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::::</w:t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2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2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2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2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3"/>
        </w:numPr>
      </w:pPr>
      <w:r>
        <w:t xml:space="preserve">Variance inflation Factors:</w:t>
      </w:r>
    </w:p>
    <w:p>
      <w:pPr>
        <w:pStyle w:val="Compact"/>
        <w:numPr>
          <w:ilvl w:val="1"/>
          <w:numId w:val="1024"/>
        </w:numPr>
      </w:pPr>
      <w:r>
        <w:t xml:space="preserve">VIF for Xj=1/ (1-r2 )</w:t>
      </w:r>
    </w:p>
    <w:p>
      <w:pPr>
        <w:pStyle w:val="Compact"/>
        <w:numPr>
          <w:ilvl w:val="1"/>
          <w:numId w:val="1024"/>
        </w:numPr>
      </w:pPr>
      <w:r>
        <w:t xml:space="preserve">VIF &gt; 10 = bad</w:t>
      </w:r>
    </w:p>
    <w:p>
      <w:pPr>
        <w:numPr>
          <w:ilvl w:val="0"/>
          <w:numId w:val="1023"/>
        </w:numPr>
      </w:pPr>
      <w:r>
        <w:t xml:space="preserve">Best/simplest solution:</w:t>
      </w:r>
    </w:p>
    <w:p>
      <w:pPr>
        <w:pStyle w:val="Compact"/>
        <w:numPr>
          <w:ilvl w:val="1"/>
          <w:numId w:val="1025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5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5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6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6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6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6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</w:t>
      </w:r>
      <w:r>
        <w:t xml:space="preserve">Curvature</w:t>
      </w:r>
      <w:r>
        <w:t xml:space="preserve">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7"/>
        </w:numPr>
      </w:pPr>
      <w:r>
        <w:t xml:space="preserve">many more predictors (</w:t>
      </w:r>
      <w:r>
        <w:t xml:space="preserve">“</w:t>
      </w:r>
      <w:r>
        <w:t xml:space="preserve">parameter proliferation</w:t>
      </w:r>
      <w:r>
        <w:t xml:space="preserve">”</w:t>
      </w:r>
      <w:r>
        <w:t xml:space="preserve">):</w:t>
      </w:r>
    </w:p>
    <w:p>
      <w:pPr>
        <w:pStyle w:val="Compact"/>
        <w:numPr>
          <w:ilvl w:val="0"/>
          <w:numId w:val="1027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7"/>
        </w:numPr>
      </w:pPr>
      <w:r>
        <w:t xml:space="preserve">interpretation more complex</w:t>
      </w:r>
    </w:p>
    <w:p>
      <w:pPr>
        <w:pStyle w:val="Compact"/>
        <w:numPr>
          <w:ilvl w:val="0"/>
          <w:numId w:val="1027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</w:t>
      </w:r>
      <w:r>
        <w:t xml:space="preserve">dummy vars</w:t>
      </w:r>
      <w:r>
        <w:t xml:space="preserve">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8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29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0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0"/>
        </w:numPr>
      </w:pPr>
      <w:r>
        <w:t xml:space="preserve">picks</w:t>
      </w:r>
      <w:r>
        <w:t xml:space="preserve"> </w:t>
      </w:r>
      <w:r>
        <w:t xml:space="preserve">“</w:t>
      </w:r>
      <w:r>
        <w:t xml:space="preserve">reference</w:t>
      </w:r>
      <w:r>
        <w:t xml:space="preserve">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0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1"/>
        </w:numPr>
      </w:pPr>
      <w:r>
        <w:t xml:space="preserve">how to choose</w:t>
      </w:r>
      <w:r>
        <w:t xml:space="preserve"> </w:t>
      </w:r>
      <w:r>
        <w:t xml:space="preserve">“</w:t>
      </w:r>
      <w:r>
        <w:t xml:space="preserve">best</w:t>
      </w:r>
      <w:r>
        <w:t xml:space="preserve">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1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1"/>
        </w:numPr>
      </w:pPr>
      <w:r>
        <w:t xml:space="preserve">Occam’s razor:</w:t>
      </w:r>
      <w:r>
        <w:t xml:space="preserve"> </w:t>
      </w:r>
      <w:r>
        <w:t xml:space="preserve">“</w:t>
      </w:r>
      <w:r>
        <w:t xml:space="preserve">best</w:t>
      </w:r>
      <w:r>
        <w:t xml:space="preserve">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2"/>
        </w:numPr>
      </w:pPr>
      <w:r>
        <w:t xml:space="preserve">compare</w:t>
      </w:r>
      <w:r>
        <w:t xml:space="preserve"> </w:t>
      </w:r>
      <w:r>
        <w:t xml:space="preserve">“</w:t>
      </w:r>
      <w:r>
        <w:t xml:space="preserve">nested</w:t>
      </w:r>
      <w:r>
        <w:t xml:space="preserve">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3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3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4"/>
        </w:numPr>
      </w:pPr>
      <w:r>
        <w:t xml:space="preserve">Adjusted r2</w:t>
      </w:r>
    </w:p>
    <w:p>
      <w:pPr>
        <w:pStyle w:val="Compact"/>
        <w:numPr>
          <w:ilvl w:val="0"/>
          <w:numId w:val="1034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4"/>
        </w:numPr>
      </w:pPr>
      <w:r>
        <w:t xml:space="preserve">Both</w:t>
      </w:r>
      <w:r>
        <w:t xml:space="preserve"> </w:t>
      </w:r>
      <w:r>
        <w:t xml:space="preserve">“</w:t>
      </w:r>
      <w:r>
        <w:t xml:space="preserve">penalize</w:t>
      </w:r>
      <w:r>
        <w:t xml:space="preserve">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4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5"/>
        </w:numPr>
      </w:pPr>
      <w:r>
        <w:t xml:space="preserve">Can fit all possible models</w:t>
      </w:r>
    </w:p>
    <w:p>
      <w:pPr>
        <w:pStyle w:val="Compact"/>
        <w:numPr>
          <w:ilvl w:val="1"/>
          <w:numId w:val="1036"/>
        </w:numPr>
      </w:pPr>
      <w:r>
        <w:t xml:space="preserve">compare AICs or adj- r2,</w:t>
      </w:r>
    </w:p>
    <w:p>
      <w:pPr>
        <w:pStyle w:val="Compact"/>
        <w:numPr>
          <w:ilvl w:val="1"/>
          <w:numId w:val="1036"/>
        </w:numPr>
      </w:pPr>
      <w:r>
        <w:t xml:space="preserve">tedious w lots of predictors</w:t>
      </w:r>
    </w:p>
    <w:p>
      <w:pPr>
        <w:numPr>
          <w:ilvl w:val="0"/>
          <w:numId w:val="1035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7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8"/>
        </w:numPr>
      </w:pPr>
      <w:r>
        <w:t xml:space="preserve">Three general approaches:</w:t>
      </w:r>
    </w:p>
    <w:p>
      <w:pPr>
        <w:pStyle w:val="Compact"/>
        <w:numPr>
          <w:ilvl w:val="0"/>
          <w:numId w:val="1038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8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8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39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39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39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39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0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1"/>
        </w:numPr>
      </w:pPr>
      <w:r>
        <w:t xml:space="preserve">Increased in SSregression when Xj is added to model</w:t>
      </w:r>
    </w:p>
    <w:p>
      <w:pPr>
        <w:numPr>
          <w:ilvl w:val="0"/>
          <w:numId w:val="1041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2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2"/>
        </w:numPr>
      </w:pPr>
      <w:r>
        <w:t xml:space="preserve">Why?</w:t>
      </w:r>
    </w:p>
    <w:p>
      <w:pPr>
        <w:pStyle w:val="Compact"/>
        <w:numPr>
          <w:ilvl w:val="0"/>
          <w:numId w:val="1042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2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2025-05-06T15:46:09Z</dcterms:created>
  <dcterms:modified xsi:type="dcterms:W3CDTF">2025-05-06T15:46:09Z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