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7.png" ContentType="image/png"/>
  <Override PartName="/word/media/rId35.png" ContentType="image/png"/>
  <Override PartName="/word/media/rId38.png" ContentType="image/png"/>
  <Override PartName="/word/media/rId66.png" ContentType="image/png"/>
  <Override PartName="/word/media/rId71.png" ContentType="image/png"/>
  <Override PartName="/word/media/rId76.png" ContentType="image/png"/>
  <Override PartName="/word/media/rId86.png" ContentType="image/png"/>
  <Override PartName="/word/media/rId90.png" ContentType="image/png"/>
  <Override PartName="/word/media/rId32.png" ContentType="image/png"/>
  <Override PartName="/word/media/rId45.png" ContentType="image/png"/>
  <Override PartName="/word/media/rId49.png" ContentType="image/png"/>
  <Override PartName="/word/media/rId6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12 - Single factor analysis of variance - ANOVA</w:t>
      </w:r>
    </w:p>
    <w:p>
      <w:pPr>
        <w:pStyle w:val="Author"/>
      </w:pPr>
      <w:r>
        <w:t xml:space="preserve">Bill Perry</w:t>
      </w:r>
    </w:p>
    <w:bookmarkStart w:id="24" w:name="lecture-11-review"/>
    <w:p>
      <w:pPr>
        <w:pStyle w:val="Heading1"/>
      </w:pPr>
      <w:r>
        <w:t xml:space="preserve">1. Lecture 11: Review</w:t>
      </w:r>
    </w:p>
    <w:bookmarkStart w:id="20" w:name="multiple-regression"/>
    <w:p>
      <w:pPr>
        <w:pStyle w:val="Heading2"/>
      </w:pPr>
      <w:r>
        <w:t xml:space="preserve">1.1</w:t>
      </w:r>
      <w:r>
        <w:t xml:space="preserve"> </w:t>
      </w:r>
      <w:r>
        <w:rPr>
          <w:b/>
          <w:bCs/>
        </w:rPr>
        <w:t xml:space="preserve">Multiple Regression</w:t>
      </w:r>
    </w:p>
    <w:p>
      <w:pPr>
        <w:pStyle w:val="Compact"/>
        <w:numPr>
          <w:ilvl w:val="0"/>
          <w:numId w:val="1001"/>
        </w:numPr>
      </w:pPr>
      <w:r>
        <w:t xml:space="preserve">MLR model</w:t>
      </w:r>
    </w:p>
    <w:p>
      <w:pPr>
        <w:pStyle w:val="Compact"/>
        <w:numPr>
          <w:ilvl w:val="0"/>
          <w:numId w:val="1001"/>
        </w:numPr>
      </w:pPr>
      <w:r>
        <w:t xml:space="preserve">Regression parameters</w:t>
      </w:r>
    </w:p>
    <w:p>
      <w:pPr>
        <w:pStyle w:val="Compact"/>
        <w:numPr>
          <w:ilvl w:val="0"/>
          <w:numId w:val="1001"/>
        </w:numPr>
      </w:pPr>
      <w:r>
        <w:t xml:space="preserve">Analysis of variance</w:t>
      </w:r>
    </w:p>
    <w:p>
      <w:pPr>
        <w:pStyle w:val="Compact"/>
        <w:numPr>
          <w:ilvl w:val="0"/>
          <w:numId w:val="1001"/>
        </w:numPr>
      </w:pPr>
      <w:r>
        <w:t xml:space="preserve">Null hypotheses</w:t>
      </w:r>
    </w:p>
    <w:p>
      <w:pPr>
        <w:pStyle w:val="Compact"/>
        <w:numPr>
          <w:ilvl w:val="0"/>
          <w:numId w:val="1001"/>
        </w:numPr>
      </w:pPr>
      <w:r>
        <w:t xml:space="preserve">Explained variance</w:t>
      </w:r>
    </w:p>
    <w:p>
      <w:pPr>
        <w:pStyle w:val="Compact"/>
        <w:numPr>
          <w:ilvl w:val="0"/>
          <w:numId w:val="1001"/>
        </w:numPr>
      </w:pPr>
      <w:r>
        <w:t xml:space="preserve">Assumptions and diagnostics</w:t>
      </w:r>
    </w:p>
    <w:p>
      <w:pPr>
        <w:pStyle w:val="Compact"/>
        <w:numPr>
          <w:ilvl w:val="0"/>
          <w:numId w:val="1001"/>
        </w:numPr>
      </w:pPr>
      <w:r>
        <w:t xml:space="preserve">Collinearity</w:t>
      </w:r>
    </w:p>
    <w:p>
      <w:pPr>
        <w:pStyle w:val="Compact"/>
        <w:numPr>
          <w:ilvl w:val="0"/>
          <w:numId w:val="1001"/>
        </w:numPr>
      </w:pPr>
      <w:r>
        <w:t xml:space="preserve">Interactions</w:t>
      </w:r>
    </w:p>
    <w:p>
      <w:pPr>
        <w:pStyle w:val="Compact"/>
        <w:numPr>
          <w:ilvl w:val="0"/>
          <w:numId w:val="1001"/>
        </w:numPr>
      </w:pPr>
      <w:r>
        <w:t xml:space="preserve">Dummy variables</w:t>
      </w:r>
    </w:p>
    <w:p>
      <w:pPr>
        <w:pStyle w:val="Compact"/>
        <w:numPr>
          <w:ilvl w:val="0"/>
          <w:numId w:val="1001"/>
        </w:numPr>
      </w:pPr>
      <w:r>
        <w:t xml:space="preserve">Model selection</w:t>
      </w:r>
    </w:p>
    <w:p>
      <w:pPr>
        <w:pStyle w:val="Compact"/>
        <w:numPr>
          <w:ilvl w:val="0"/>
          <w:numId w:val="1001"/>
        </w:numPr>
      </w:pPr>
      <w:r>
        <w:t xml:space="preserve">Importance of predictors</w:t>
      </w:r>
    </w:p>
    <w:bookmarkEnd w:id="20"/>
    <w:p>
      <w:pPr>
        <w:pStyle w:val="FirstParagraph"/>
      </w:pPr>
      <w:r>
        <w:drawing>
          <wp:inline>
            <wp:extent cx="4448175" cy="2895041"/>
            <wp:effectExtent b="0" l="0" r="0" t="0"/>
            <wp:docPr descr="" title="" id="22" name="Picture"/>
            <a:graphic>
              <a:graphicData uri="http://schemas.openxmlformats.org/drawingml/2006/picture">
                <pic:pic>
                  <pic:nvPicPr>
                    <pic:cNvPr descr="images/clipboard-2698541257.png" id="23" name="Picture"/>
                    <pic:cNvPicPr>
                      <a:picLocks noChangeArrowheads="1" noChangeAspect="1"/>
                    </pic:cNvPicPr>
                  </pic:nvPicPr>
                  <pic:blipFill>
                    <a:blip r:embed="rId21"/>
                    <a:stretch>
                      <a:fillRect/>
                    </a:stretch>
                  </pic:blipFill>
                  <pic:spPr bwMode="auto">
                    <a:xfrm>
                      <a:off x="0" y="0"/>
                      <a:ext cx="4448175" cy="2895041"/>
                    </a:xfrm>
                    <a:prstGeom prst="rect">
                      <a:avLst/>
                    </a:prstGeom>
                    <a:noFill/>
                    <a:ln w="9525">
                      <a:noFill/>
                      <a:headEnd/>
                      <a:tailEnd/>
                    </a:ln>
                  </pic:spPr>
                </pic:pic>
              </a:graphicData>
            </a:graphic>
          </wp:inline>
        </w:drawing>
      </w:r>
    </w:p>
    <w:bookmarkEnd w:id="24"/>
    <w:bookmarkStart w:id="26" w:name="lecture-12-overview"/>
    <w:p>
      <w:pPr>
        <w:pStyle w:val="Heading1"/>
      </w:pPr>
      <w:r>
        <w:t xml:space="preserve">2. Lecture 12: Overview</w:t>
      </w:r>
    </w:p>
    <w:bookmarkStart w:id="25" w:name="anova"/>
    <w:p>
      <w:pPr>
        <w:pStyle w:val="Heading2"/>
      </w:pPr>
      <w:r>
        <w:t xml:space="preserve">2.1 ANOVA</w:t>
      </w:r>
    </w:p>
    <w:p>
      <w:pPr>
        <w:pStyle w:val="FirstParagraph"/>
      </w:pPr>
      <w:r>
        <w:t xml:space="preserve">Analysis of variance: single and multi-factor designs</w:t>
      </w:r>
    </w:p>
    <w:p>
      <w:pPr>
        <w:numPr>
          <w:ilvl w:val="0"/>
          <w:numId w:val="1002"/>
        </w:numPr>
      </w:pPr>
      <w:r>
        <w:t xml:space="preserve">Examples: diatoms, circadian rhythms</w:t>
      </w:r>
    </w:p>
    <w:p>
      <w:pPr>
        <w:numPr>
          <w:ilvl w:val="0"/>
          <w:numId w:val="1002"/>
        </w:numPr>
      </w:pPr>
      <w:r>
        <w:t xml:space="preserve">Predictor variables: fixed vs. random</w:t>
      </w:r>
    </w:p>
    <w:p>
      <w:pPr>
        <w:numPr>
          <w:ilvl w:val="0"/>
          <w:numId w:val="1002"/>
        </w:numPr>
      </w:pPr>
      <w:r>
        <w:t xml:space="preserve">ANOVA model</w:t>
      </w:r>
    </w:p>
    <w:p>
      <w:pPr>
        <w:numPr>
          <w:ilvl w:val="0"/>
          <w:numId w:val="1002"/>
        </w:numPr>
      </w:pPr>
      <w:r>
        <w:t xml:space="preserve">Analysis and partitioning of variance</w:t>
      </w:r>
    </w:p>
    <w:p>
      <w:pPr>
        <w:numPr>
          <w:ilvl w:val="0"/>
          <w:numId w:val="1002"/>
        </w:numPr>
      </w:pPr>
      <w:r>
        <w:t xml:space="preserve">Null hypothesis</w:t>
      </w:r>
    </w:p>
    <w:p>
      <w:pPr>
        <w:numPr>
          <w:ilvl w:val="0"/>
          <w:numId w:val="1002"/>
        </w:numPr>
      </w:pPr>
      <w:r>
        <w:t xml:space="preserve">Assumptions and diagnostics</w:t>
      </w:r>
    </w:p>
    <w:p>
      <w:pPr>
        <w:numPr>
          <w:ilvl w:val="0"/>
          <w:numId w:val="1002"/>
        </w:numPr>
      </w:pPr>
      <w:r>
        <w:t xml:space="preserve">Post F Tests - Tukey and others</w:t>
      </w:r>
    </w:p>
    <w:p>
      <w:pPr>
        <w:numPr>
          <w:ilvl w:val="0"/>
          <w:numId w:val="1002"/>
        </w:numPr>
      </w:pPr>
      <w:r>
        <w:t xml:space="preserve">Reporting the results</w:t>
      </w:r>
    </w:p>
    <w:bookmarkEnd w:id="25"/>
    <w:bookmarkEnd w:id="26"/>
    <w:bookmarkStart w:id="31" w:name="lecture-12-anova"/>
    <w:p>
      <w:pPr>
        <w:pStyle w:val="Heading1"/>
      </w:pPr>
      <w:r>
        <w:t xml:space="preserve">3. </w:t>
      </w:r>
      <w:r>
        <w:rPr>
          <w:b/>
          <w:bCs/>
        </w:rPr>
        <w:t xml:space="preserve">Lecture 12:</w:t>
      </w:r>
      <w:r>
        <w:t xml:space="preserve"> </w:t>
      </w:r>
      <w:r>
        <w:t xml:space="preserve">ANOVA</w:t>
      </w:r>
    </w:p>
    <w:p>
      <w:pPr>
        <w:pStyle w:val="FirstParagraph"/>
      </w:pPr>
      <w:r>
        <w:t xml:space="preserve">What if response continuous and predictor(s) categorical?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Independent variable</w:t>
            </w:r>
          </w:p>
        </w:tc>
        <w:tc>
          <w:tcPr/>
          <w:p>
            <w:pPr>
              <w:pStyle w:val="Compact"/>
            </w:pPr>
          </w:p>
        </w:tc>
      </w:tr>
      <w:tr>
        <w:tc>
          <w:tcPr/>
          <w:p>
            <w:pPr>
              <w:pStyle w:val="Compact"/>
              <w:jc w:val="left"/>
            </w:pPr>
            <w:r>
              <w:rPr>
                <w:b/>
                <w:bCs/>
              </w:rPr>
              <w:t xml:space="preserve">Dependent variable</w:t>
            </w:r>
          </w:p>
        </w:tc>
        <w:tc>
          <w:tcPr/>
          <w:p>
            <w:pPr>
              <w:pStyle w:val="Compact"/>
              <w:jc w:val="left"/>
            </w:pPr>
            <w:r>
              <w:rPr>
                <w:b/>
                <w:bCs/>
              </w:rPr>
              <w:t xml:space="preserve">Continuous</w:t>
            </w:r>
          </w:p>
        </w:tc>
        <w:tc>
          <w:tcPr/>
          <w:p>
            <w:pPr>
              <w:pStyle w:val="Compact"/>
              <w:jc w:val="left"/>
            </w:pPr>
            <w:r>
              <w:rPr>
                <w:b/>
                <w:bCs/>
              </w:rPr>
              <w:t xml:space="preserve">Categorical</w:t>
            </w:r>
          </w:p>
        </w:tc>
      </w:tr>
      <w:tr>
        <w:tc>
          <w:tcPr/>
          <w:p>
            <w:pPr>
              <w:pStyle w:val="Compact"/>
              <w:jc w:val="left"/>
            </w:pPr>
            <w:r>
              <w:rPr>
                <w:b/>
                <w:bCs/>
              </w:rPr>
              <w:t xml:space="preserve">Continuous</w:t>
            </w:r>
          </w:p>
        </w:tc>
        <w:tc>
          <w:tcPr/>
          <w:p>
            <w:pPr>
              <w:pStyle w:val="Compact"/>
              <w:jc w:val="left"/>
            </w:pPr>
            <w:r>
              <w:t xml:space="preserve">Regression</w:t>
            </w:r>
          </w:p>
        </w:tc>
        <w:tc>
          <w:tcPr/>
          <w:p>
            <w:pPr>
              <w:pStyle w:val="Compact"/>
              <w:jc w:val="left"/>
            </w:pPr>
            <w:r>
              <w:t xml:space="preserve">ANOVA</w:t>
            </w:r>
          </w:p>
        </w:tc>
      </w:tr>
      <w:tr>
        <w:tc>
          <w:tcPr/>
          <w:p>
            <w:pPr>
              <w:pStyle w:val="Compact"/>
              <w:jc w:val="left"/>
            </w:pPr>
            <w:r>
              <w:rPr>
                <w:b/>
                <w:bCs/>
              </w:rPr>
              <w:t xml:space="preserve">Categorical</w:t>
            </w:r>
          </w:p>
        </w:tc>
        <w:tc>
          <w:tcPr/>
          <w:p>
            <w:pPr>
              <w:pStyle w:val="Compact"/>
              <w:jc w:val="left"/>
            </w:pPr>
            <w:r>
              <w:t xml:space="preserve">Logistic regression</w:t>
            </w:r>
          </w:p>
        </w:tc>
        <w:tc>
          <w:tcPr/>
          <w:p>
            <w:pPr>
              <w:pStyle w:val="Compact"/>
              <w:jc w:val="left"/>
            </w:pPr>
            <w:r>
              <w:t xml:space="preserve">Tabular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RStudio.app/Contents/Resources/app/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Remember</w:t>
            </w:r>
          </w:p>
        </w:tc>
      </w:tr>
      <w:tr>
        <w:trPr>
          <w:cantSplit/>
        </w:trPr>
        <w:tc>
          <w:tcPr>
            <w:tcMar>
              <w:top w:w="108" w:type="dxa"/>
              <w:bottom w:w="108" w:type="dxa"/>
            </w:tcMar>
          </w:tcPr>
          <w:bookmarkStart w:id="30" w:name="key-insight"/>
          <w:p>
            <w:pPr>
              <w:pStyle w:val="Heading2"/>
            </w:pPr>
            <w:r>
              <w:t xml:space="preserve">3.1 Key Insight</w:t>
            </w:r>
          </w:p>
          <w:p>
            <w:pPr>
              <w:pStyle w:val="FirstParagraph"/>
            </w:pPr>
            <w:r>
              <w:t xml:space="preserve">Both regression and ANOVA:</w:t>
            </w:r>
          </w:p>
          <w:p>
            <w:pPr>
              <w:pStyle w:val="Compact"/>
              <w:numPr>
                <w:ilvl w:val="0"/>
                <w:numId w:val="1003"/>
              </w:numPr>
            </w:pPr>
            <w:r>
              <w:t xml:space="preserve">Partition the total variation in Y</w:t>
            </w:r>
          </w:p>
          <w:p>
            <w:pPr>
              <w:pStyle w:val="Compact"/>
              <w:numPr>
                <w:ilvl w:val="0"/>
                <w:numId w:val="1003"/>
              </w:numPr>
            </w:pPr>
            <w:r>
              <w:t xml:space="preserve">Use F-tests for significance</w:t>
            </w:r>
          </w:p>
          <w:p>
            <w:pPr>
              <w:pStyle w:val="Compact"/>
              <w:numPr>
                <w:ilvl w:val="0"/>
                <w:numId w:val="1003"/>
              </w:numPr>
            </w:pPr>
            <w:r>
              <w:t xml:space="preserve">Are based on the General Linear Model</w:t>
            </w:r>
          </w:p>
          <w:p>
            <w:pPr>
              <w:pStyle w:val="Compact"/>
              <w:numPr>
                <w:ilvl w:val="0"/>
                <w:numId w:val="1003"/>
              </w:numPr>
            </w:pPr>
            <w:r>
              <w:t xml:space="preserve">Test if explanatory variables predict Y ANOVA is fundamentally connected to regression analysis - both are special cases of the General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836"/>
              <w:gridCol w:w="2070"/>
            </w:tblGrid>
            <w:tr>
              <w:trPr>
                <w:trHeight w:val="45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Form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Tests</w:t>
                  </w:r>
                </w:p>
              </w:tc>
            </w:tr>
            <w:tr>
              <w:trPr>
                <w:trHeight w:val="519"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Regression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 = β₀ + β₁X + ε</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β₁ = 0</w:t>
                  </w:r>
                </w:p>
              </w:tc>
            </w:tr>
            <w:tr>
              <w:trPr>
                <w:trHeight w:val="518"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ANOVA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Yᵢⱼ = μ + Aᵢ + εᵢⱼ</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μ₁ = μ₂ = ... = μₖ</w:t>
                  </w:r>
                </w:p>
              </w:tc>
            </w:tr>
          </w:tbl>
        </w:tc>
      </w:tr>
    </w:tbl>
    <w:bookmarkEnd w:id="30"/>
    <w:bookmarkEnd w:id="31"/>
    <w:bookmarkStart w:id="41" w:name="lecture-12-anova-1"/>
    <w:p>
      <w:pPr>
        <w:pStyle w:val="Heading1"/>
      </w:pPr>
      <w:r>
        <w:t xml:space="preserve">4. </w:t>
      </w:r>
      <w:r>
        <w:rPr>
          <w:b/>
          <w:bCs/>
        </w:rPr>
        <w:t xml:space="preserve">Lecture 12:</w:t>
      </w:r>
      <w:r>
        <w:t xml:space="preserve"> </w:t>
      </w:r>
      <w:r>
        <w:t xml:space="preserve">ANOVA</w:t>
      </w:r>
    </w:p>
    <w:p>
      <w:pPr>
        <w:pStyle w:val="FirstParagraph"/>
      </w:pPr>
      <w:r>
        <w:t xml:space="preserve">General method for partitioning variation in continuous dependent variable</w:t>
      </w:r>
    </w:p>
    <w:p>
      <w:pPr>
        <w:pStyle w:val="Compact"/>
        <w:numPr>
          <w:ilvl w:val="0"/>
          <w:numId w:val="1004"/>
        </w:numPr>
      </w:pPr>
      <w:r>
        <w:t xml:space="preserve">One or more continuous (and categorical) predictors:</w:t>
      </w:r>
    </w:p>
    <w:p>
      <w:pPr>
        <w:pStyle w:val="Compact"/>
        <w:numPr>
          <w:ilvl w:val="1"/>
          <w:numId w:val="1005"/>
        </w:numPr>
      </w:pPr>
      <w:r>
        <w:t xml:space="preserve">regression</w:t>
      </w:r>
    </w:p>
    <w:p>
      <w:pPr>
        <w:pStyle w:val="Compact"/>
        <w:numPr>
          <w:ilvl w:val="0"/>
          <w:numId w:val="1004"/>
        </w:numPr>
      </w:pPr>
      <w:r>
        <w:t xml:space="preserve">One or more categorical predictors:</w:t>
      </w:r>
    </w:p>
    <w:p>
      <w:pPr>
        <w:pStyle w:val="Compact"/>
        <w:numPr>
          <w:ilvl w:val="1"/>
          <w:numId w:val="1006"/>
        </w:numPr>
      </w:pPr>
      <w:r>
        <w:t xml:space="preserve">ANOVA</w:t>
      </w:r>
    </w:p>
    <w:p>
      <w:pPr>
        <w:pStyle w:val="Compact"/>
        <w:numPr>
          <w:ilvl w:val="0"/>
          <w:numId w:val="1004"/>
        </w:numPr>
      </w:pPr>
      <w:r>
        <w:t xml:space="preserve">Categorical predictor variables:</w:t>
      </w:r>
    </w:p>
    <w:p>
      <w:pPr>
        <w:pStyle w:val="Compact"/>
        <w:numPr>
          <w:ilvl w:val="1"/>
          <w:numId w:val="1007"/>
        </w:numPr>
      </w:pPr>
      <w:r>
        <w:t xml:space="preserve">groups or experimental treatments</w:t>
      </w:r>
    </w:p>
    <w:p>
      <w:pPr>
        <w:pStyle w:val="FirstParagraph"/>
      </w:pPr>
      <w:r>
        <w:drawing>
          <wp:inline>
            <wp:extent cx="4876800" cy="6096000"/>
            <wp:effectExtent b="0" l="0" r="0" t="0"/>
            <wp:docPr descr="" title="" id="33" name="Picture"/>
            <a:graphic>
              <a:graphicData uri="http://schemas.openxmlformats.org/drawingml/2006/picture">
                <pic:pic>
                  <pic:nvPicPr>
                    <pic:cNvPr descr="12_01_lecture_powerpoint_files/figure-docx/unnamed-chunk-2-1.png" id="34" name="Picture"/>
                    <pic:cNvPicPr>
                      <a:picLocks noChangeArrowheads="1" noChangeAspect="1"/>
                    </pic:cNvPicPr>
                  </pic:nvPicPr>
                  <pic:blipFill>
                    <a:blip r:embed="rId32"/>
                    <a:stretch>
                      <a:fillRect/>
                    </a:stretch>
                  </pic:blipFill>
                  <pic:spPr bwMode="auto">
                    <a:xfrm>
                      <a:off x="0" y="0"/>
                      <a:ext cx="4876800" cy="6096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RStudio.app/Contents/Resources/app/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ANOVA as Regression</w:t>
            </w:r>
          </w:p>
        </w:tc>
      </w:tr>
      <w:tr>
        <w:trPr>
          <w:cantSplit/>
        </w:trPr>
        <w:tc>
          <w:tcPr>
            <w:tcMar>
              <w:top w:w="108" w:type="dxa"/>
              <w:bottom w:w="108" w:type="dxa"/>
            </w:tcMar>
          </w:tcPr>
          <w:p>
            <w:pPr>
              <w:pStyle w:val="BodyText"/>
            </w:pPr>
            <w:pPr>
              <w:spacing w:before="16"/>
            </w:pPr>
            <w:r>
              <w:t xml:space="preserve">With one categorical variable, ANOVA is equivalent to regression with dummy variables.</w:t>
            </w:r>
          </w:p>
          <w:p>
            <w:pPr>
              <w:pStyle w:val="BodyText"/>
            </w:pPr>
            <w:r>
              <w:t xml:space="preserve">In fact when we will run ANOVAs we will use he smae code as for regression! See explanation on oher web page - Will link here</w:t>
            </w:r>
          </w:p>
          <w:p>
            <w:pPr>
              <w:pStyle w:val="BodyText"/>
            </w:pPr>
            <w:r>
              <w:drawing>
                <wp:inline>
                  <wp:extent cx="4876800" cy="4876800"/>
                  <wp:effectExtent b="0" l="0" r="0" t="0"/>
                  <wp:docPr descr="" title="" id="39" name="Picture"/>
                  <a:graphic>
                    <a:graphicData uri="http://schemas.openxmlformats.org/drawingml/2006/picture">
                      <pic:pic>
                        <pic:nvPicPr>
                          <pic:cNvPr descr="12_01_lecture_powerpoint_files/figure-docx/regression-anova-1.png" id="40" name="Picture"/>
                          <pic:cNvPicPr>
                            <a:picLocks noChangeArrowheads="1" noChangeAspect="1"/>
                          </pic:cNvPicPr>
                        </pic:nvPicPr>
                        <pic:blipFill>
                          <a:blip r:embed="rId38"/>
                          <a:stretch>
                            <a:fillRect/>
                          </a:stretch>
                        </pic:blipFill>
                        <pic:spPr bwMode="auto">
                          <a:xfrm>
                            <a:off x="0" y="0"/>
                            <a:ext cx="4876800" cy="4876800"/>
                          </a:xfrm>
                          <a:prstGeom prst="rect">
                            <a:avLst/>
                          </a:prstGeom>
                          <a:noFill/>
                          <a:ln w="9525">
                            <a:noFill/>
                            <a:headEnd/>
                            <a:tailEnd/>
                          </a:ln>
                        </pic:spPr>
                      </pic:pic>
                    </a:graphicData>
                  </a:graphic>
                </wp:inline>
              </w:drawing>
            </w:r>
          </w:p>
        </w:tc>
      </w:tr>
    </w:tbl>
    <w:bookmarkEnd w:id="41"/>
    <w:bookmarkStart w:id="42" w:name="lecture-12-anova-2"/>
    <w:p>
      <w:pPr>
        <w:pStyle w:val="Heading1"/>
      </w:pPr>
      <w:r>
        <w:t xml:space="preserve">5. </w:t>
      </w:r>
      <w:r>
        <w:rPr>
          <w:b/>
          <w:bCs/>
        </w:rPr>
        <w:t xml:space="preserve">Lecture 12:</w:t>
      </w:r>
      <w:r>
        <w:t xml:space="preserve"> </w:t>
      </w:r>
      <w:r>
        <w:t xml:space="preserve">ANOVA</w:t>
      </w:r>
    </w:p>
    <w:p>
      <w:pPr>
        <w:pStyle w:val="FirstParagraph"/>
      </w:pPr>
      <w:r>
        <w:t xml:space="preserve">ANOVA aims to compare means of groups:</w:t>
      </w:r>
    </w:p>
    <w:p>
      <w:pPr>
        <w:numPr>
          <w:ilvl w:val="0"/>
          <w:numId w:val="1008"/>
        </w:numPr>
      </w:pPr>
      <w:r>
        <w:t xml:space="preserve">Contribution of predictors +</w:t>
      </w:r>
      <w:r>
        <w:t xml:space="preserve"> </w:t>
      </w:r>
      <w:r>
        <w:t xml:space="preserve">“error”</w:t>
      </w:r>
      <w:r>
        <w:t xml:space="preserve"> </w:t>
      </w:r>
      <w:r>
        <w:t xml:space="preserve">to variability</w:t>
      </w:r>
    </w:p>
    <w:p>
      <w:pPr>
        <w:numPr>
          <w:ilvl w:val="0"/>
          <w:numId w:val="1008"/>
        </w:numPr>
      </w:pPr>
      <w:r>
        <w:t xml:space="preserve">Test H₀ that population (random effects) or group (fixed effects) means are equal</w:t>
      </w:r>
    </w:p>
    <w:p>
      <w:pPr>
        <w:numPr>
          <w:ilvl w:val="0"/>
          <w:numId w:val="1008"/>
        </w:numPr>
      </w:pPr>
      <w:r>
        <w:t xml:space="preserve">Single factor (1-way) and multifactor (2-, 3-way designs)</w:t>
      </w:r>
    </w:p>
    <w:p>
      <w:pPr>
        <w:pStyle w:val="Compact"/>
        <w:numPr>
          <w:ilvl w:val="1"/>
          <w:numId w:val="1009"/>
        </w:numPr>
      </w:pPr>
      <w:r>
        <w:t xml:space="preserve">Single factor: one factor, more than two levels.</w:t>
      </w:r>
    </w:p>
    <w:p>
      <w:pPr>
        <w:numPr>
          <w:ilvl w:val="0"/>
          <w:numId w:val="1008"/>
        </w:numPr>
      </w:pPr>
      <w:r>
        <w:t xml:space="preserve">Multifactor:</w:t>
      </w:r>
    </w:p>
    <w:p>
      <w:pPr>
        <w:pStyle w:val="Compact"/>
        <w:numPr>
          <w:ilvl w:val="1"/>
          <w:numId w:val="1010"/>
        </w:numPr>
      </w:pPr>
      <w:r>
        <w:t xml:space="preserve">two or three factors, two or more levels.</w:t>
      </w:r>
    </w:p>
    <w:p>
      <w:pPr>
        <w:pStyle w:val="Compact"/>
        <w:numPr>
          <w:ilvl w:val="1"/>
          <w:numId w:val="1010"/>
        </w:numPr>
      </w:pPr>
      <w:r>
        <w:t xml:space="preserve">Examines variation due to factors</w:t>
      </w:r>
      <w:r>
        <w:t xml:space="preserve"> </w:t>
      </w:r>
      <w:r>
        <w:rPr>
          <w:b/>
          <w:bCs/>
        </w:rPr>
        <w:t xml:space="preserve">AND</w:t>
      </w:r>
      <w:r>
        <w:t xml:space="preserve"> </w:t>
      </w:r>
      <w:r>
        <w:t xml:space="preserve">their interaction</w:t>
      </w:r>
    </w:p>
    <w:bookmarkEnd w:id="42"/>
    <w:bookmarkStart w:id="48" w:name="the-analysis-of-variance"/>
    <w:p>
      <w:pPr>
        <w:pStyle w:val="Heading1"/>
      </w:pPr>
      <w:r>
        <w:t xml:space="preserve">6. The Analysis of Variance</w:t>
      </w:r>
    </w:p>
    <w:p>
      <w:pPr>
        <w:pStyle w:val="FirstParagraph"/>
      </w:pPr>
      <w:r>
        <w:t xml:space="preserve">Analysis of variance is the most powerful approach known for simultaneously testing whether the means of k groups are equal. It works by assessing whether individuals chosen from different groups are, on average, more different than individuals chosen from the same group.</w:t>
      </w:r>
    </w:p>
    <w:p>
      <w:pPr>
        <w:pStyle w:val="BodyText"/>
      </w:pPr>
      <w:r>
        <w:t xml:space="preserve">The null hypothesis of ANOVA is that the population means μᵢ are the same for all treatments.</w:t>
      </w:r>
    </w:p>
    <w:p>
      <w:pPr>
        <w:pStyle w:val="BodyText"/>
      </w:pPr>
      <w:r>
        <w:rPr>
          <w:b/>
          <w:bCs/>
        </w:rPr>
        <w:t xml:space="preserve">H₀</w:t>
      </w:r>
      <w:r>
        <w:t xml:space="preserve">: μ₁ = μ₂ = … = μₖ</w:t>
      </w:r>
    </w:p>
    <w:p>
      <w:pPr>
        <w:pStyle w:val="BodyText"/>
      </w:pPr>
      <w:r>
        <w:rPr>
          <w:b/>
          <w:bCs/>
        </w:rPr>
        <w:t xml:space="preserve">H₁</w:t>
      </w:r>
      <w:r>
        <w:t xml:space="preserve">: At least one μᵢ is different from the others.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RStudio.app/Contents/Resources/app/quarto/share/formats/docx/note.png" id="4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Rejecting H₀ in ANOVA is evidence that the mean of at least one group is different from the others. It does not indicate</w:t>
            </w:r>
            <w:r>
              <w:t xml:space="preserve"> </w:t>
            </w:r>
            <w:r>
              <w:rPr>
                <w:i/>
                <w:iCs/>
              </w:rPr>
              <w:t xml:space="preserve">which</w:t>
            </w:r>
            <w:r>
              <w:t xml:space="preserve"> </w:t>
            </w:r>
            <w:r>
              <w:t xml:space="preserve">means differ.</w:t>
            </w:r>
          </w:p>
        </w:tc>
      </w:tr>
    </w:tbl>
    <w:p>
      <w:pPr>
        <w:pStyle w:val="BodyText"/>
      </w:pPr>
      <w:r>
        <w:drawing>
          <wp:inline>
            <wp:extent cx="5486400" cy="5486400"/>
            <wp:effectExtent b="0" l="0" r="0" t="0"/>
            <wp:docPr descr="" title="" id="46" name="Picture"/>
            <a:graphic>
              <a:graphicData uri="http://schemas.openxmlformats.org/drawingml/2006/picture">
                <pic:pic>
                  <pic:nvPicPr>
                    <pic:cNvPr descr="12_01_lecture_powerpoint_files/figure-docx/unnamed-chunk-3-1.png" id="47"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bookmarkEnd w:id="48"/>
    <w:bookmarkStart w:id="52" w:name="lecture-12-anova-3"/>
    <w:p>
      <w:pPr>
        <w:pStyle w:val="Heading1"/>
      </w:pPr>
      <w:r>
        <w:t xml:space="preserve">7. </w:t>
      </w:r>
      <w:r>
        <w:rPr>
          <w:b/>
          <w:bCs/>
        </w:rPr>
        <w:t xml:space="preserve">Lecture 12:</w:t>
      </w:r>
      <w:r>
        <w:t xml:space="preserve"> </w:t>
      </w:r>
      <w:r>
        <w:t xml:space="preserve">ANOVA</w:t>
      </w:r>
    </w:p>
    <w:p>
      <w:pPr>
        <w:pStyle w:val="FirstParagraph"/>
      </w:pPr>
      <w:r>
        <w:t xml:space="preserve">Even if all groups had the same true mean, the data would likely show different sample means for each group due to sampling error.</w:t>
      </w:r>
    </w:p>
    <w:p>
      <w:pPr>
        <w:pStyle w:val="BodyText"/>
      </w:pPr>
      <w:r>
        <w:t xml:space="preserve">The key insight of ANOVA is that we can estimate how much variation among group means ought to be present from sampling error alone if the null hypothesis is true.</w:t>
      </w:r>
    </w:p>
    <w:p>
      <w:pPr>
        <w:pStyle w:val="BodyText"/>
      </w:pPr>
      <w:r>
        <w:t xml:space="preserve">ANOVA lets us determine whether there is more variance among the sample means than we would expect by chance alone. If so, then we can infer that there are real differences among the population means.</w:t>
      </w:r>
    </w:p>
    <w:p>
      <w:pPr>
        <w:pStyle w:val="BodyText"/>
      </w:pPr>
      <w:r>
        <w:t xml:space="preserve">Two key measures of variation are calculated and compared:</w:t>
      </w:r>
    </w:p>
    <w:p>
      <w:pPr>
        <w:pStyle w:val="Compact"/>
        <w:numPr>
          <w:ilvl w:val="0"/>
          <w:numId w:val="1011"/>
        </w:numPr>
      </w:pPr>
      <w:r>
        <w:rPr>
          <w:b/>
          <w:bCs/>
        </w:rPr>
        <w:t xml:space="preserve">Group mean square (MSgroups)</w:t>
      </w:r>
      <w:r>
        <w:t xml:space="preserve"> </w:t>
      </w:r>
      <w:r>
        <w:t xml:space="preserve">- variation among subjects from different groups</w:t>
      </w:r>
    </w:p>
    <w:p>
      <w:pPr>
        <w:pStyle w:val="Compact"/>
        <w:numPr>
          <w:ilvl w:val="0"/>
          <w:numId w:val="1011"/>
        </w:numPr>
      </w:pPr>
      <w:r>
        <w:rPr>
          <w:b/>
          <w:bCs/>
        </w:rPr>
        <w:t xml:space="preserve">Error mean square (MSerror)</w:t>
      </w:r>
      <w:r>
        <w:t xml:space="preserve"> </w:t>
      </w:r>
      <w:r>
        <w:t xml:space="preserve">- variation among subjects within the same group</w:t>
      </w:r>
    </w:p>
    <w:p>
      <w:pPr>
        <w:pStyle w:val="FirstParagraph"/>
      </w:pPr>
      <w:r>
        <w:t xml:space="preserve">The comparison is done with an F-ratio:</w:t>
      </w:r>
    </w:p>
    <w:p>
      <w:pPr>
        <w:pStyle w:val="BodyText"/>
      </w:pPr>
      <m:oMathPara>
        <m:oMathParaPr>
          <m:jc m:val="center"/>
        </m:oMathParaPr>
        <m:oMath>
          <m:r>
            <m:t>F</m:t>
          </m:r>
          <m:r>
            <m:rPr>
              <m:sty m:val="p"/>
            </m:rPr>
            <m:t>=</m:t>
          </m:r>
          <m:f>
            <m:fPr>
              <m:type m:val="bar"/>
            </m:fPr>
            <m:num>
              <m:r>
                <m:t>M</m:t>
              </m:r>
              <m:sSub>
                <m:e>
                  <m:r>
                    <m:t>S</m:t>
                  </m:r>
                </m:e>
                <m:sub>
                  <m:r>
                    <m:t>g</m:t>
                  </m:r>
                  <m:r>
                    <m:t>r</m:t>
                  </m:r>
                  <m:r>
                    <m:t>o</m:t>
                  </m:r>
                  <m:r>
                    <m:t>u</m:t>
                  </m:r>
                  <m:r>
                    <m:t>p</m:t>
                  </m:r>
                  <m:r>
                    <m:t>s</m:t>
                  </m:r>
                </m:sub>
              </m:sSub>
            </m:num>
            <m:den>
              <m:r>
                <m:t>M</m:t>
              </m:r>
              <m:sSub>
                <m:e>
                  <m:r>
                    <m:t>S</m:t>
                  </m:r>
                </m:e>
                <m:sub>
                  <m:r>
                    <m:t>e</m:t>
                  </m:r>
                  <m:r>
                    <m:t>r</m:t>
                  </m:r>
                  <m:r>
                    <m:t>r</m:t>
                  </m:r>
                  <m:r>
                    <m:t>o</m:t>
                  </m:r>
                  <m:r>
                    <m:t>r</m:t>
                  </m:r>
                </m:sub>
              </m:sSub>
            </m:den>
          </m:f>
        </m:oMath>
      </m:oMathPara>
    </w:p>
    <w:p>
      <w:pPr>
        <w:pStyle w:val="FirstParagraph"/>
      </w:pPr>
      <w:r>
        <w:drawing>
          <wp:inline>
            <wp:extent cx="5943600" cy="5943600"/>
            <wp:effectExtent b="0" l="0" r="0" t="0"/>
            <wp:docPr descr="" title="" id="50" name="Picture"/>
            <a:graphic>
              <a:graphicData uri="http://schemas.openxmlformats.org/drawingml/2006/picture">
                <pic:pic>
                  <pic:nvPicPr>
                    <pic:cNvPr descr="12_01_lecture_powerpoint_files/figure-docx/unnamed-chunk-4-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bookmarkEnd w:id="52"/>
    <w:bookmarkStart w:id="56" w:name="X8a020c05869a4fe4768f0744a231f244c54eba8"/>
    <w:p>
      <w:pPr>
        <w:pStyle w:val="Heading1"/>
      </w:pPr>
      <w:r>
        <w:t xml:space="preserve">8. </w:t>
      </w:r>
      <w:r>
        <w:rPr>
          <w:b/>
          <w:bCs/>
        </w:rPr>
        <w:t xml:space="preserve">Lecture 12:</w:t>
      </w:r>
      <w:r>
        <w:t xml:space="preserve"> </w:t>
      </w:r>
      <w:r>
        <w:t xml:space="preserve">Partitioning the Sum of Squares</w:t>
      </w:r>
    </w:p>
    <w:p>
      <w:pPr>
        <w:pStyle w:val="FirstParagraph"/>
      </w:pPr>
      <w:r>
        <w:t xml:space="preserve">The total variation in Y can be expressed as a sum of squares:</w:t>
      </w:r>
    </w:p>
    <w:p>
      <w:pPr>
        <w:pStyle w:val="BodyText"/>
      </w:pPr>
      <m:oMath>
        <m:r>
          <m:t>S</m:t>
        </m:r>
        <m:sSub>
          <m:e>
            <m:r>
              <m:t>S</m:t>
            </m:r>
          </m:e>
          <m:sub>
            <m:r>
              <m:t>t</m:t>
            </m:r>
            <m:r>
              <m:t>o</m:t>
            </m:r>
            <m:r>
              <m:t>t</m:t>
            </m:r>
            <m:r>
              <m:t>a</m:t>
            </m:r>
            <m:r>
              <m:t>l</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acc>
                          <m:accPr>
                            <m:chr m:val="‾"/>
                          </m:accPr>
                          <m:e>
                            <m:r>
                              <m:t>Y</m:t>
                            </m:r>
                          </m:e>
                        </m:acc>
                      </m:e>
                    </m:d>
                  </m:e>
                  <m:sup>
                    <m:r>
                      <m:t>2</m:t>
                    </m:r>
                  </m:sup>
                </m:sSup>
              </m:e>
            </m:nary>
          </m:e>
        </m:nary>
      </m:oMath>
    </w:p>
    <w:p>
      <w:pPr>
        <w:pStyle w:val="BodyText"/>
      </w:pPr>
      <w:r>
        <w:t xml:space="preserve">This can be partitioned into two components:</w:t>
      </w:r>
    </w:p>
    <w:p>
      <w:pPr>
        <w:numPr>
          <w:ilvl w:val="0"/>
          <w:numId w:val="1012"/>
        </w:numPr>
      </w:pPr>
      <w:r>
        <w:rPr>
          <w:b/>
          <w:bCs/>
        </w:rPr>
        <w:t xml:space="preserve">Among Groups (Treatment)</w:t>
      </w:r>
      <w:r>
        <w:t xml:space="preserve">:</w:t>
      </w:r>
      <w:r>
        <w:t xml:space="preserve"> </w:t>
      </w:r>
      <m:oMath>
        <m:r>
          <m:t>S</m:t>
        </m:r>
        <m:sSub>
          <m:e>
            <m:r>
              <m:t>S</m:t>
            </m:r>
          </m:e>
          <m:sub>
            <m:r>
              <m:t>a</m:t>
            </m:r>
            <m:r>
              <m:t>m</m:t>
            </m:r>
            <m:r>
              <m:t>o</m:t>
            </m:r>
            <m:r>
              <m:t>n</m:t>
            </m:r>
            <m:r>
              <m:t>g</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e>
        </m:nary>
        <m:r>
          <m:rPr>
            <m:sty m:val="p"/>
          </m:rPr>
          <m:t>=</m:t>
        </m:r>
        <m:r>
          <m:t>n</m:t>
        </m:r>
        <m:nary>
          <m:naryPr>
            <m:chr m:val="∑"/>
            <m:limLoc m:val="undOvr"/>
            <m:subHide m:val="off"/>
            <m:supHide m:val="off"/>
          </m:naryPr>
          <m:sub>
            <m:r>
              <m:t>i</m:t>
            </m:r>
            <m:r>
              <m:rPr>
                <m:sty m:val="p"/>
              </m:rPr>
              <m:t>=</m:t>
            </m:r>
            <m:r>
              <m:t>1</m:t>
            </m:r>
          </m:sub>
          <m:sup>
            <m:r>
              <m:t>a</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oMath>
    </w:p>
    <w:p>
      <w:pPr>
        <w:numPr>
          <w:ilvl w:val="0"/>
          <w:numId w:val="1012"/>
        </w:numPr>
      </w:pPr>
      <w:r>
        <w:rPr>
          <w:b/>
          <w:bCs/>
        </w:rPr>
        <w:t xml:space="preserve">Within Groups (Error)</w:t>
      </w:r>
      <w:r>
        <w:t xml:space="preserve">:</w:t>
      </w:r>
      <w:r>
        <w:t xml:space="preserve"> </w:t>
      </w:r>
      <m:oMath>
        <m:r>
          <m:t>S</m:t>
        </m:r>
        <m:sSub>
          <m:e>
            <m:r>
              <m:t>S</m:t>
            </m:r>
          </m:e>
          <m:sub>
            <m:r>
              <m:t>w</m:t>
            </m:r>
            <m:r>
              <m:t>i</m:t>
            </m:r>
            <m:r>
              <m:t>t</m:t>
            </m:r>
            <m:r>
              <m:t>h</m:t>
            </m:r>
            <m:r>
              <m:t>i</m:t>
            </m:r>
            <m:r>
              <m:t>n</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sSub>
                          <m:e>
                            <m:acc>
                              <m:accPr>
                                <m:chr m:val="‾"/>
                              </m:accPr>
                              <m:e>
                                <m:r>
                                  <m:t>Y</m:t>
                                </m:r>
                              </m:e>
                            </m:acc>
                          </m:e>
                          <m:sub>
                            <m:r>
                              <m:t>i</m:t>
                            </m:r>
                          </m:sub>
                        </m:sSub>
                      </m:e>
                    </m:d>
                  </m:e>
                  <m:sup>
                    <m:r>
                      <m:t>2</m:t>
                    </m:r>
                  </m:sup>
                </m:sSup>
              </m:e>
            </m:nary>
          </m:e>
        </m:nary>
      </m:oMath>
    </w:p>
    <w:p>
      <w:pPr>
        <w:pStyle w:val="FirstParagraph"/>
      </w:pPr>
      <w:r>
        <w:t xml:space="preserve">These components are additive:</w:t>
      </w:r>
      <w:r>
        <w:t xml:space="preserve"> </w:t>
      </w:r>
      <m:oMath>
        <m:r>
          <m:t>S</m:t>
        </m:r>
        <m:sSub>
          <m:e>
            <m:r>
              <m:t>S</m:t>
            </m:r>
          </m:e>
          <m:sub>
            <m:r>
              <m:t>t</m:t>
            </m:r>
            <m:r>
              <m:t>o</m:t>
            </m:r>
            <m:r>
              <m:t>t</m:t>
            </m:r>
            <m:r>
              <m:t>a</m:t>
            </m:r>
            <m:r>
              <m:t>l</m:t>
            </m:r>
          </m:sub>
        </m:sSub>
        <m:r>
          <m:rPr>
            <m:sty m:val="p"/>
          </m:rPr>
          <m:t>=</m:t>
        </m:r>
        <m:r>
          <m:t>S</m:t>
        </m:r>
        <m:sSub>
          <m:e>
            <m:r>
              <m:t>S</m:t>
            </m:r>
          </m:e>
          <m:sub>
            <m:r>
              <m:t>a</m:t>
            </m:r>
            <m:r>
              <m:t>m</m:t>
            </m:r>
            <m:r>
              <m:t>o</m:t>
            </m:r>
            <m:r>
              <m:t>n</m:t>
            </m:r>
            <m:r>
              <m:t>g</m:t>
            </m:r>
          </m:sub>
        </m:sSub>
        <m:r>
          <m:rPr>
            <m:sty m:val="p"/>
          </m:rPr>
          <m:t>+</m:t>
        </m:r>
        <m:r>
          <m:t>S</m:t>
        </m:r>
        <m:sSub>
          <m:e>
            <m:r>
              <m:t>S</m:t>
            </m:r>
          </m:e>
          <m:sub>
            <m:r>
              <m:t>w</m:t>
            </m:r>
            <m:r>
              <m:t>i</m:t>
            </m:r>
            <m:r>
              <m:t>t</m:t>
            </m:r>
            <m:r>
              <m:t>h</m:t>
            </m:r>
            <m:r>
              <m:t>i</m:t>
            </m:r>
            <m:r>
              <m:t>n</m:t>
            </m:r>
          </m:sub>
        </m:sSub>
      </m:oMath>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15"/>
        <w:gridCol w:w="1138"/>
        <w:gridCol w:w="1361"/>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16.05032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0.001075902</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9"/>
        <w:gridCol w:w="1827"/>
        <w:gridCol w:w="2238"/>
        <w:gridCol w:w="1549"/>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Square</w:t>
            </w:r>
          </w:p>
        </w:tc>
      </w:tr>
      <w:tr>
        <w:trPr>
          <w:trHeight w:val="451"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2.864007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49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Among Groups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r>
      <w:tr>
        <w:trPr>
          <w:trHeight w:val="493"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Within Groups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Connection to Regression</w:t>
            </w:r>
          </w:p>
        </w:tc>
      </w:tr>
      <w:tr>
        <w:trPr>
          <w:cantSplit/>
        </w:trPr>
        <w:tc>
          <w:tcPr>
            <w:tcMar>
              <w:top w:w="108" w:type="dxa"/>
              <w:bottom w:w="108" w:type="dxa"/>
            </w:tcMar>
          </w:tcPr>
          <w:p>
            <w:pPr>
              <w:pStyle w:val="BodyText"/>
            </w:pPr>
            <w:pPr>
              <w:spacing w:before="16"/>
            </w:pPr>
            <w:r>
              <w:t xml:space="preserve">This is the same partitioning we saw in regression analysis:</w:t>
            </w:r>
            <w:r>
              <w:t xml:space="preserve"> </w:t>
            </w:r>
            <m:oMath>
              <m:r>
                <m:t>S</m:t>
              </m:r>
              <m:sSub>
                <m:e>
                  <m:r>
                    <m:t>S</m:t>
                  </m:r>
                </m:e>
                <m:sub>
                  <m:r>
                    <m:t>t</m:t>
                  </m:r>
                  <m:r>
                    <m:t>o</m:t>
                  </m:r>
                  <m:r>
                    <m:t>t</m:t>
                  </m:r>
                  <m:r>
                    <m:t>a</m:t>
                  </m:r>
                  <m:r>
                    <m:t>l</m:t>
                  </m:r>
                </m:sub>
              </m:sSub>
              <m:r>
                <m:rPr>
                  <m:sty m:val="p"/>
                </m:rPr>
                <m:t>=</m:t>
              </m:r>
              <m:r>
                <m:t>S</m:t>
              </m:r>
              <m:sSub>
                <m:e>
                  <m:r>
                    <m:t>S</m:t>
                  </m:r>
                </m:e>
                <m:sub>
                  <m:r>
                    <m:t>r</m:t>
                  </m:r>
                  <m:r>
                    <m:t>e</m:t>
                  </m:r>
                  <m:r>
                    <m:t>g</m:t>
                  </m:r>
                  <m:r>
                    <m:t>r</m:t>
                  </m:r>
                  <m:r>
                    <m:t>e</m:t>
                  </m:r>
                  <m:r>
                    <m:t>s</m:t>
                  </m:r>
                  <m:r>
                    <m:t>s</m:t>
                  </m:r>
                  <m:r>
                    <m:t>i</m:t>
                  </m:r>
                  <m:r>
                    <m:t>o</m:t>
                  </m:r>
                  <m:r>
                    <m:t>n</m:t>
                  </m:r>
                </m:sub>
              </m:sSub>
              <m:r>
                <m:rPr>
                  <m:sty m:val="p"/>
                </m:rPr>
                <m:t>+</m:t>
              </m:r>
              <m:r>
                <m:t>S</m:t>
              </m:r>
              <m:sSub>
                <m:e>
                  <m:r>
                    <m:t>S</m:t>
                  </m:r>
                </m:e>
                <m:sub>
                  <m:r>
                    <m:t>r</m:t>
                  </m:r>
                  <m:r>
                    <m:t>e</m:t>
                  </m:r>
                  <m:r>
                    <m:t>s</m:t>
                  </m:r>
                  <m:r>
                    <m:t>i</m:t>
                  </m:r>
                  <m:r>
                    <m:t>d</m:t>
                  </m:r>
                  <m:r>
                    <m:t>u</m:t>
                  </m:r>
                  <m:r>
                    <m:t>a</m:t>
                  </m:r>
                  <m:r>
                    <m:t>l</m:t>
                  </m:r>
                </m:sub>
              </m:sSub>
            </m:oMath>
          </w:p>
          <w:p>
            <w:pPr>
              <w:pStyle w:val="BodyText"/>
            </w:pPr>
            <w:r>
              <w:t xml:space="preserve">Where:</w:t>
            </w:r>
          </w:p>
          <w:p>
            <w:pPr>
              <w:numPr>
                <w:ilvl w:val="0"/>
                <w:numId w:val="1013"/>
              </w:numPr>
            </w:pPr>
            <m:oMath>
              <m:r>
                <m:t>S</m:t>
              </m:r>
              <m:sSub>
                <m:e>
                  <m:r>
                    <m:t>S</m:t>
                  </m:r>
                </m:e>
                <m:sub>
                  <m:r>
                    <m:t>a</m:t>
                  </m:r>
                  <m:r>
                    <m:t>m</m:t>
                  </m:r>
                  <m:r>
                    <m:t>o</m:t>
                  </m:r>
                  <m:r>
                    <m:t>n</m:t>
                  </m:r>
                  <m:r>
                    <m:t>g</m:t>
                  </m:r>
                </m:sub>
              </m:sSub>
            </m:oMath>
            <w:r>
              <w:t xml:space="preserve"> </w:t>
            </w:r>
            <w:r>
              <w:t xml:space="preserve">in ANOVA =</w:t>
            </w:r>
            <w:r>
              <w:t xml:space="preserve"> </w:t>
            </w:r>
            <m:oMath>
              <m:r>
                <m:t>S</m:t>
              </m:r>
              <m:sSub>
                <m:e>
                  <m:r>
                    <m:t>S</m:t>
                  </m:r>
                </m:e>
                <m:sub>
                  <m:r>
                    <m:t>r</m:t>
                  </m:r>
                  <m:r>
                    <m:t>e</m:t>
                  </m:r>
                  <m:r>
                    <m:t>g</m:t>
                  </m:r>
                  <m:r>
                    <m:t>r</m:t>
                  </m:r>
                  <m:r>
                    <m:t>e</m:t>
                  </m:r>
                  <m:r>
                    <m:t>s</m:t>
                  </m:r>
                  <m:r>
                    <m:t>s</m:t>
                  </m:r>
                  <m:r>
                    <m:t>i</m:t>
                  </m:r>
                  <m:r>
                    <m:t>o</m:t>
                  </m:r>
                  <m:r>
                    <m:t>n</m:t>
                  </m:r>
                </m:sub>
              </m:sSub>
            </m:oMath>
            <w:r>
              <w:t xml:space="preserve"> </w:t>
            </w:r>
            <w:r>
              <w:t xml:space="preserve">in regression</w:t>
            </w:r>
          </w:p>
          <w:p>
            <w:pPr>
              <w:numPr>
                <w:ilvl w:val="0"/>
                <w:numId w:val="1013"/>
              </w:numPr>
            </w:pPr>
            <m:oMath>
              <m:r>
                <m:t>S</m:t>
              </m:r>
              <m:sSub>
                <m:e>
                  <m:r>
                    <m:t>S</m:t>
                  </m:r>
                </m:e>
                <m:sub>
                  <m:r>
                    <m:t>w</m:t>
                  </m:r>
                  <m:r>
                    <m:t>i</m:t>
                  </m:r>
                  <m:r>
                    <m:t>t</m:t>
                  </m:r>
                  <m:r>
                    <m:t>h</m:t>
                  </m:r>
                  <m:r>
                    <m:t>i</m:t>
                  </m:r>
                  <m:r>
                    <m:t>n</m:t>
                  </m:r>
                </m:sub>
              </m:sSub>
            </m:oMath>
            <w:r>
              <w:t xml:space="preserve"> </w:t>
            </w:r>
            <w:r>
              <w:t xml:space="preserve">in ANOVA =</w:t>
            </w:r>
            <w:r>
              <w:t xml:space="preserve"> </w:t>
            </w:r>
            <m:oMath>
              <m:r>
                <m:t>S</m:t>
              </m:r>
              <m:sSub>
                <m:e>
                  <m:r>
                    <m:t>S</m:t>
                  </m:r>
                </m:e>
                <m:sub>
                  <m:r>
                    <m:t>r</m:t>
                  </m:r>
                  <m:r>
                    <m:t>e</m:t>
                  </m:r>
                  <m:r>
                    <m:t>s</m:t>
                  </m:r>
                  <m:r>
                    <m:t>i</m:t>
                  </m:r>
                  <m:r>
                    <m:t>d</m:t>
                  </m:r>
                  <m:r>
                    <m:t>u</m:t>
                  </m:r>
                  <m:r>
                    <m:t>a</m:t>
                  </m:r>
                  <m:r>
                    <m:t>l</m:t>
                  </m:r>
                </m:sub>
              </m:sSub>
            </m:oMath>
            <w:r>
              <w:t xml:space="preserve"> </w:t>
            </w:r>
            <w:r>
              <w:t xml:space="preserve">in regression</w:t>
            </w:r>
          </w:p>
          <w:p>
            <w:pPr>
              <w:pStyle w:val="FirstParagraph"/>
            </w:pPr>
            <w:pPr>
              <w:spacing w:after="16"/>
            </w:pPr>
            <w:r>
              <w:t xml:space="preserve">Both measure how much variation is explained by our model vs. unexplained (error).</w:t>
            </w:r>
          </w:p>
        </w:tc>
      </w:tr>
    </w:tbl>
    <w:bookmarkEnd w:id="56"/>
    <w:bookmarkStart w:id="59" w:name="lecture-12-anova-tables"/>
    <w:p>
      <w:pPr>
        <w:pStyle w:val="Heading1"/>
      </w:pPr>
      <w:r>
        <w:t xml:space="preserve">9. </w:t>
      </w:r>
      <w:r>
        <w:rPr>
          <w:b/>
          <w:bCs/>
        </w:rPr>
        <w:t xml:space="preserve">Lecture 12:</w:t>
      </w:r>
      <w:r>
        <w:t xml:space="preserve"> </w:t>
      </w:r>
      <w:r>
        <w:t xml:space="preserve">ANOVA Tables</w:t>
      </w:r>
    </w:p>
    <w:p>
      <w:pPr>
        <w:pStyle w:val="FirstParagraph"/>
      </w:pPr>
      <w:r>
        <w:t xml:space="preserve">The ANOVA table organizes all computations leading to a test of the null hypothesis of no differences among population means.</w:t>
      </w:r>
    </w:p>
    <w:p>
      <w:pPr>
        <w:pStyle w:val="Compact"/>
        <w:numPr>
          <w:ilvl w:val="0"/>
          <w:numId w:val="1014"/>
        </w:numPr>
      </w:pPr>
      <w:r>
        <w:rPr>
          <w:b/>
          <w:bCs/>
        </w:rPr>
        <w:t xml:space="preserve">Source of variation</w:t>
      </w:r>
      <w:r>
        <w:t xml:space="preserve">: What is being tested</w:t>
      </w:r>
    </w:p>
    <w:p>
      <w:pPr>
        <w:pStyle w:val="Compact"/>
        <w:numPr>
          <w:ilvl w:val="0"/>
          <w:numId w:val="1014"/>
        </w:numPr>
      </w:pPr>
      <w:r>
        <w:rPr>
          <w:b/>
          <w:bCs/>
        </w:rPr>
        <w:t xml:space="preserve">Sum of squares</w:t>
      </w:r>
      <w:r>
        <w:t xml:space="preserve">: Measure of total variation for each source</w:t>
      </w:r>
    </w:p>
    <w:p>
      <w:pPr>
        <w:pStyle w:val="Compact"/>
        <w:numPr>
          <w:ilvl w:val="0"/>
          <w:numId w:val="1014"/>
        </w:numPr>
      </w:pPr>
      <w:r>
        <w:rPr>
          <w:b/>
          <w:bCs/>
        </w:rPr>
        <w:t xml:space="preserve">df</w:t>
      </w:r>
      <w:r>
        <w:t xml:space="preserve">: Degrees of freedom for each source</w:t>
      </w:r>
    </w:p>
    <w:p>
      <w:pPr>
        <w:pStyle w:val="Compact"/>
        <w:numPr>
          <w:ilvl w:val="0"/>
          <w:numId w:val="1014"/>
        </w:numPr>
      </w:pPr>
      <w:r>
        <w:rPr>
          <w:b/>
          <w:bCs/>
        </w:rPr>
        <w:t xml:space="preserve">Mean squares</w:t>
      </w:r>
      <w:r>
        <w:t xml:space="preserve">: Sum of squares divided by df</w:t>
      </w:r>
    </w:p>
    <w:p>
      <w:pPr>
        <w:pStyle w:val="Compact"/>
        <w:numPr>
          <w:ilvl w:val="0"/>
          <w:numId w:val="1014"/>
        </w:numPr>
      </w:pPr>
      <w:r>
        <w:rPr>
          <w:b/>
          <w:bCs/>
        </w:rPr>
        <w:t xml:space="preserve">F-ratio</w:t>
      </w:r>
      <w:r>
        <w:t xml:space="preserve">: Ratio of mean squares, used to test significance</w:t>
      </w:r>
    </w:p>
    <w:p>
      <w:pPr>
        <w:pStyle w:val="Compact"/>
        <w:numPr>
          <w:ilvl w:val="0"/>
          <w:numId w:val="1014"/>
        </w:numPr>
      </w:pPr>
      <w:r>
        <w:rPr>
          <w:b/>
          <w:bCs/>
        </w:rPr>
        <w:t xml:space="preserve">P-value</w:t>
      </w:r>
      <w:r>
        <w:t xml:space="preserve">: Probability of observing our results if H₀ is true</w:t>
      </w:r>
    </w:p>
    <w:p>
      <w:pPr>
        <w:pStyle w:val="FirstParagraph"/>
      </w:pPr>
      <w:r>
        <w:rPr>
          <w:b/>
          <w:bCs/>
        </w:rPr>
        <w:t xml:space="preserve">Example</w:t>
      </w:r>
      <w:r>
        <w:t xml:space="preserve">: For a one-way ANOVA with 3 groups and 4 replicates per group:</w:t>
      </w:r>
    </w:p>
    <w:p>
      <w:pPr>
        <w:pStyle w:val="Compact"/>
        <w:numPr>
          <w:ilvl w:val="0"/>
          <w:numId w:val="1015"/>
        </w:numPr>
      </w:pPr>
      <w:r>
        <w:t xml:space="preserve">df for treatments = (a - 1) = 2</w:t>
      </w:r>
    </w:p>
    <w:p>
      <w:pPr>
        <w:pStyle w:val="Compact"/>
        <w:numPr>
          <w:ilvl w:val="0"/>
          <w:numId w:val="1015"/>
        </w:numPr>
      </w:pPr>
      <w:r>
        <w:t xml:space="preserve">df for error = a(n - 1) = 3(4 - 1) = 9</w:t>
      </w:r>
    </w:p>
    <w:p>
      <w:pPr>
        <w:pStyle w:val="Compact"/>
        <w:numPr>
          <w:ilvl w:val="0"/>
          <w:numId w:val="1015"/>
        </w:numPr>
      </w:pPr>
      <w:r>
        <w:t xml:space="preserve">df total = an - 1 = 11</w:t>
      </w:r>
    </w:p>
    <w:p>
      <w:pPr>
        <w:pStyle w:val="FirstParagraph"/>
      </w:pPr>
      <w:r>
        <w:t xml:space="preserve">Let’s demonstrate with a real example using the circadian rhythm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26"/>
        <w:gridCol w:w="1138"/>
        <w:gridCol w:w="1249"/>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7.224492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3.6122459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0.004472271</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9.415345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0.4955445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5"/>
        <w:gridCol w:w="1316"/>
        <w:gridCol w:w="1249"/>
        <w:gridCol w:w="448"/>
      </w:tblGrid>
      <w:tr>
        <w:trPr>
          <w:trHeight w:val="45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N</w:t>
            </w:r>
          </w:p>
        </w:tc>
      </w:tr>
      <w:tr>
        <w:trPr>
          <w:trHeight w:val="45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Control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-0.3087500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0.6175629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r>
      <w:tr>
        <w:trPr>
          <w:trHeight w:val="49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-1.5514286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0.7063151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r>
        <w:trPr>
          <w:trHeight w:val="45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Knees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-0.3357143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0.7908193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RStudio.app/Contents/Resources/app/quarto/share/formats/docx/important.png" id="58"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Comparing ANOVA and Regression Tables</w:t>
            </w:r>
          </w:p>
        </w:tc>
      </w:tr>
      <w:tr>
        <w:trPr>
          <w:cantSplit/>
        </w:trPr>
        <w:tc>
          <w:tcPr>
            <w:tcMar>
              <w:top w:w="108" w:type="dxa"/>
              <w:bottom w:w="108" w:type="dxa"/>
            </w:tcMar>
          </w:tcPr>
          <w:p>
            <w:pPr>
              <w:pStyle w:val="BodyText"/>
            </w:pPr>
            <w:pPr>
              <w:spacing w:before="16"/>
            </w:pPr>
            <w:r>
              <w:t xml:space="preserve">An ANOVA table from an ANOVA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Treatment</w:t>
                  </w:r>
                </w:p>
              </w:tc>
              <w:tc>
                <w:tcPr/>
                <w:p>
                  <w:pPr>
                    <w:pStyle w:val="Compact"/>
                  </w:pPr>
                  <w:r>
                    <w:t xml:space="preserve">a-1</w:t>
                  </w:r>
                </w:p>
              </w:tc>
              <w:tc>
                <w:tcPr/>
                <w:p>
                  <w:pPr>
                    <w:pStyle w:val="Compact"/>
                  </w:pPr>
                  <w:r>
                    <w:t xml:space="preserve">SS_treatment</w:t>
                  </w:r>
                </w:p>
              </w:tc>
              <w:tc>
                <w:tcPr/>
                <w:p>
                  <w:pPr>
                    <w:pStyle w:val="Compact"/>
                  </w:pPr>
                  <w:r>
                    <w:t xml:space="preserve">MS_treatment</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a(n-1)</w:t>
                  </w:r>
                </w:p>
              </w:tc>
              <w:tc>
                <w:tcPr/>
                <w:p>
                  <w:pPr>
                    <w:pStyle w:val="Compact"/>
                  </w:pPr>
                  <w:r>
                    <w:t xml:space="preserve">SS_error</w:t>
                  </w:r>
                </w:p>
              </w:tc>
              <w:tc>
                <w:tcPr/>
                <w:p>
                  <w:pPr>
                    <w:pStyle w:val="Compact"/>
                  </w:pPr>
                  <w:r>
                    <w:t xml:space="preserve">MS_error</w:t>
                  </w:r>
                </w:p>
              </w:tc>
              <w:tc>
                <w:tcPr/>
                <w:p>
                  <w:pPr>
                    <w:pStyle w:val="Compact"/>
                  </w:pPr>
                </w:p>
              </w:tc>
              <w:tc>
                <w:tcPr/>
                <w:p>
                  <w:pPr>
                    <w:pStyle w:val="Compact"/>
                  </w:pPr>
                </w:p>
              </w:tc>
            </w:tr>
            <w:tr>
              <w:tc>
                <w:tcPr/>
                <w:p>
                  <w:pPr>
                    <w:pStyle w:val="Compact"/>
                  </w:pPr>
                  <w:r>
                    <w:t xml:space="preserve">Total</w:t>
                  </w:r>
                </w:p>
              </w:tc>
              <w:tc>
                <w:tcPr/>
                <w:p>
                  <w:pPr>
                    <w:pStyle w:val="Compact"/>
                  </w:pPr>
                  <w:r>
                    <w:t xml:space="preserve">an-1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r>
              <w:t xml:space="preserve">Is equivalent to an ANOVA table from a regression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Regression</w:t>
                  </w:r>
                </w:p>
              </w:tc>
              <w:tc>
                <w:tcPr/>
                <w:p>
                  <w:pPr>
                    <w:pStyle w:val="Compact"/>
                  </w:pPr>
                  <w:r>
                    <w:t xml:space="preserve">k</w:t>
                  </w:r>
                </w:p>
              </w:tc>
              <w:tc>
                <w:tcPr/>
                <w:p>
                  <w:pPr>
                    <w:pStyle w:val="Compact"/>
                  </w:pPr>
                  <w:r>
                    <w:t xml:space="preserve">SS_regression</w:t>
                  </w:r>
                </w:p>
              </w:tc>
              <w:tc>
                <w:tcPr/>
                <w:p>
                  <w:pPr>
                    <w:pStyle w:val="Compact"/>
                  </w:pPr>
                  <w:r>
                    <w:t xml:space="preserve">MS_regression</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n-k-1</w:t>
                  </w:r>
                </w:p>
              </w:tc>
              <w:tc>
                <w:tcPr/>
                <w:p>
                  <w:pPr>
                    <w:pStyle w:val="Compact"/>
                  </w:pPr>
                  <w:r>
                    <w:t xml:space="preserve">SS_residual</w:t>
                  </w:r>
                </w:p>
              </w:tc>
              <w:tc>
                <w:tcPr/>
                <w:p>
                  <w:pPr>
                    <w:pStyle w:val="Compact"/>
                  </w:pPr>
                  <w:r>
                    <w:t xml:space="preserve">MS_residual</w:t>
                  </w:r>
                </w:p>
              </w:tc>
              <w:tc>
                <w:tcPr/>
                <w:p>
                  <w:pPr>
                    <w:pStyle w:val="Compact"/>
                  </w:pPr>
                </w:p>
              </w:tc>
              <w:tc>
                <w:tcPr/>
                <w:p>
                  <w:pPr>
                    <w:pStyle w:val="Compact"/>
                  </w:pPr>
                </w:p>
              </w:tc>
            </w:tr>
            <w:tr>
              <w:tc>
                <w:tcPr/>
                <w:p>
                  <w:pPr>
                    <w:pStyle w:val="Compact"/>
                  </w:pPr>
                  <w:r>
                    <w:t xml:space="preserve">Total</w:t>
                  </w:r>
                </w:p>
              </w:tc>
              <w:tc>
                <w:tcPr/>
                <w:p>
                  <w:pPr>
                    <w:pStyle w:val="Compact"/>
                  </w:pPr>
                  <w:r>
                    <w:t xml:space="preserve">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pPr>
              <w:spacing w:after="16"/>
            </w:pPr>
            <w:r>
              <w:t xml:space="preserve">where k = number of dummy variables = a-1</w:t>
            </w:r>
          </w:p>
        </w:tc>
      </w:tr>
    </w:tbl>
    <w:bookmarkEnd w:id="59"/>
    <w:bookmarkStart w:id="65" w:name="lecture-12-f-ratio"/>
    <w:p>
      <w:pPr>
        <w:pStyle w:val="Heading1"/>
      </w:pPr>
      <w:r>
        <w:t xml:space="preserve">10. </w:t>
      </w:r>
      <w:r>
        <w:rPr>
          <w:b/>
          <w:bCs/>
        </w:rPr>
        <w:t xml:space="preserve">Lecture 12:</w:t>
      </w:r>
      <w:r>
        <w:t xml:space="preserve"> </w:t>
      </w:r>
      <w:r>
        <w:t xml:space="preserve">F ratio</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4876800"/>
            <wp:effectExtent b="0" l="0" r="0" t="0"/>
            <wp:docPr descr="" title="" id="61" name="Picture"/>
            <a:graphic>
              <a:graphicData uri="http://schemas.openxmlformats.org/drawingml/2006/picture">
                <pic:pic>
                  <pic:nvPicPr>
                    <pic:cNvPr descr="12_01_lecture_powerpoint_files/figure-docx/unnamed-chunk-8-1.png" id="62" name="Picture"/>
                    <pic:cNvPicPr>
                      <a:picLocks noChangeArrowheads="1" noChangeAspect="1"/>
                    </pic:cNvPicPr>
                  </pic:nvPicPr>
                  <pic:blipFill>
                    <a:blip r:embed="rId60"/>
                    <a:stretch>
                      <a:fillRect/>
                    </a:stretch>
                  </pic:blipFill>
                  <pic:spPr bwMode="auto">
                    <a:xfrm>
                      <a:off x="0" y="0"/>
                      <a:ext cx="4876800" cy="48768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RStudio.app/Contents/Resources/app/quarto/share/formats/docx/note.png" id="6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Connection to t-test</w:t>
            </w:r>
          </w:p>
        </w:tc>
      </w:tr>
      <w:tr>
        <w:trPr>
          <w:cantSplit/>
        </w:trPr>
        <w:tc>
          <w:tcPr>
            <w:tcMar>
              <w:top w:w="108" w:type="dxa"/>
              <w:bottom w:w="108" w:type="dxa"/>
            </w:tcMar>
          </w:tcPr>
          <w:p>
            <w:pPr>
              <w:pStyle w:val="BodyText"/>
            </w:pPr>
            <w:pPr>
              <w:spacing w:before="16" w:after="16"/>
            </w:pPr>
            <w:r>
              <w:t xml:space="preserve">An ANOVA with two groups (a = 2) is equivalent to a t-test:</w:t>
            </w:r>
          </w:p>
          <w:p>
            <w:pPr>
              <w:pStyle w:val="BodyText"/>
            </w:pPr>
            <m:oMathPara>
              <m:oMathParaPr>
                <m:jc m:val="center"/>
              </m:oMathParaPr>
              <m:oMath>
                <m:r>
                  <m:t>F</m:t>
                </m:r>
                <m:r>
                  <m:rPr>
                    <m:sty m:val="p"/>
                  </m:rPr>
                  <m:t>=</m:t>
                </m:r>
                <m:sSup>
                  <m:e>
                    <m:r>
                      <m:t>t</m:t>
                    </m:r>
                  </m:e>
                  <m:sup>
                    <m:r>
                      <m:t>2</m:t>
                    </m:r>
                  </m:sup>
                </m:sSup>
              </m:oMath>
            </m:oMathPara>
          </w:p>
        </w:tc>
      </w:tr>
    </w:tbl>
    <w:bookmarkEnd w:id="65"/>
    <w:bookmarkStart w:id="69" w:name="lecture-12-anova-4"/>
    <w:p>
      <w:pPr>
        <w:pStyle w:val="Heading1"/>
      </w:pPr>
      <w:r>
        <w:t xml:space="preserve">11. </w:t>
      </w:r>
      <w:r>
        <w:rPr>
          <w:b/>
          <w:bCs/>
        </w:rPr>
        <w:t xml:space="preserve">Lecture 12:</w:t>
      </w:r>
      <w:r>
        <w:t xml:space="preserve"> </w:t>
      </w:r>
      <w:r>
        <w:t xml:space="preserve">ANOVA</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6096000"/>
            <wp:effectExtent b="0" l="0" r="0" t="0"/>
            <wp:docPr descr="" title="" id="67" name="Picture"/>
            <a:graphic>
              <a:graphicData uri="http://schemas.openxmlformats.org/drawingml/2006/picture">
                <pic:pic>
                  <pic:nvPicPr>
                    <pic:cNvPr descr="12_01_lecture_powerpoint_files/figure-docx/unnamed-chunk-10-1.png" id="68" name="Picture"/>
                    <pic:cNvPicPr>
                      <a:picLocks noChangeArrowheads="1" noChangeAspect="1"/>
                    </pic:cNvPicPr>
                  </pic:nvPicPr>
                  <pic:blipFill>
                    <a:blip r:embed="rId66"/>
                    <a:stretch>
                      <a:fillRect/>
                    </a:stretch>
                  </pic:blipFill>
                  <pic:spPr bwMode="auto">
                    <a:xfrm>
                      <a:off x="0" y="0"/>
                      <a:ext cx="4876800" cy="6096000"/>
                    </a:xfrm>
                    <a:prstGeom prst="rect">
                      <a:avLst/>
                    </a:prstGeom>
                    <a:noFill/>
                    <a:ln w="9525">
                      <a:noFill/>
                      <a:headEnd/>
                      <a:tailEnd/>
                    </a:ln>
                  </pic:spPr>
                </pic:pic>
              </a:graphicData>
            </a:graphic>
          </wp:inline>
        </w:drawing>
      </w:r>
    </w:p>
    <w:bookmarkEnd w:id="69"/>
    <w:bookmarkStart w:id="74" w:name="lecture-12-variation-explained-r²"/>
    <w:p>
      <w:pPr>
        <w:pStyle w:val="Heading1"/>
      </w:pPr>
      <w:r>
        <w:t xml:space="preserve">12. </w:t>
      </w:r>
      <w:r>
        <w:rPr>
          <w:b/>
          <w:bCs/>
        </w:rPr>
        <w:t xml:space="preserve">Lecture 12:</w:t>
      </w:r>
      <w:r>
        <w:t xml:space="preserve"> </w:t>
      </w:r>
      <w:r>
        <w:t xml:space="preserve">Variation Explained: R²</w:t>
      </w:r>
    </w:p>
    <w:p>
      <w:pPr>
        <w:pStyle w:val="FirstParagraph"/>
      </w:pPr>
      <w:r>
        <w:t xml:space="preserve">R² summarizes the contribution of group differences to total variation:</w:t>
      </w:r>
    </w:p>
    <w:p>
      <w:pPr>
        <w:pStyle w:val="BodyText"/>
      </w:pPr>
      <m:oMathPara>
        <m:oMathParaPr>
          <m:jc m:val="center"/>
        </m:oMathParaPr>
        <m:oMath>
          <m:sSup>
            <m:e>
              <m:r>
                <m:t>R</m:t>
              </m:r>
            </m:e>
            <m:sup>
              <m:r>
                <m:t>2</m:t>
              </m:r>
            </m:sup>
          </m:sSup>
          <m:r>
            <m:rPr>
              <m:sty m:val="p"/>
            </m:rPr>
            <m:t>=</m:t>
          </m:r>
          <m:f>
            <m:fPr>
              <m:type m:val="bar"/>
            </m:fPr>
            <m:num>
              <m:r>
                <m:t>S</m:t>
              </m:r>
              <m:sSub>
                <m:e>
                  <m:r>
                    <m:t>S</m:t>
                  </m:r>
                </m:e>
                <m:sub>
                  <m:r>
                    <m:t>a</m:t>
                  </m:r>
                  <m:r>
                    <m:t>m</m:t>
                  </m:r>
                  <m:r>
                    <m:t>o</m:t>
                  </m:r>
                  <m:r>
                    <m:t>n</m:t>
                  </m:r>
                  <m:r>
                    <m:t>g</m:t>
                  </m:r>
                </m:sub>
              </m:sSub>
            </m:num>
            <m:den>
              <m:r>
                <m:t>S</m:t>
              </m:r>
              <m:sSub>
                <m:e>
                  <m:r>
                    <m:t>S</m:t>
                  </m:r>
                </m:e>
                <m:sub>
                  <m:r>
                    <m:t>t</m:t>
                  </m:r>
                  <m:r>
                    <m:t>o</m:t>
                  </m:r>
                  <m:r>
                    <m:t>t</m:t>
                  </m:r>
                  <m:r>
                    <m:t>a</m:t>
                  </m:r>
                  <m:r>
                    <m:t>l</m:t>
                  </m:r>
                </m:sub>
              </m:sSub>
            </m:den>
          </m:f>
        </m:oMath>
      </m:oMathPara>
    </w:p>
    <w:p>
      <w:pPr>
        <w:pStyle w:val="FirstParagraph"/>
      </w:pPr>
      <w:r>
        <w:t xml:space="preserve">This is interpreted as the</w:t>
      </w:r>
      <w:r>
        <w:t xml:space="preserve"> </w:t>
      </w:r>
      <w:r>
        <w:t xml:space="preserve">“fraction of the variation in Y that is explained by groups.”</w:t>
      </w:r>
    </w:p>
    <w:p>
      <w:pPr>
        <w:pStyle w:val="BodyText"/>
      </w:pPr>
      <w:r>
        <w:t xml:space="preserve">For the circadian rhythm data:</w:t>
      </w:r>
    </w:p>
    <w:p>
      <w:pPr>
        <w:pStyle w:val="BodyText"/>
      </w:pPr>
      <m:oMathPara>
        <m:oMathParaPr>
          <m:jc m:val="center"/>
        </m:oMathParaPr>
        <m:oMath>
          <m:sSup>
            <m:e>
              <m:r>
                <m:t>R</m:t>
              </m:r>
            </m:e>
            <m:sup>
              <m:r>
                <m:t>2</m:t>
              </m:r>
            </m:sup>
          </m:sSup>
          <m:r>
            <m:rPr>
              <m:sty m:val="p"/>
            </m:rPr>
            <m:t>=</m:t>
          </m:r>
          <m:f>
            <m:fPr>
              <m:type m:val="bar"/>
            </m:fPr>
            <m:num>
              <m:r>
                <m:t>7.224</m:t>
              </m:r>
            </m:num>
            <m:den>
              <m:r>
                <m:t>16.639</m:t>
              </m:r>
            </m:den>
          </m:f>
          <m:r>
            <m:rPr>
              <m:sty m:val="p"/>
            </m:rPr>
            <m:t>=</m:t>
          </m:r>
          <m:r>
            <m:t>0.43</m:t>
          </m:r>
        </m:oMath>
      </m:oMathPara>
    </w:p>
    <w:p>
      <w:pPr>
        <w:pStyle w:val="FirstParagraph"/>
      </w:pPr>
      <w:r>
        <w:t xml:space="preserve">43% of the total variation in phase shift is explained by differences in light treatment, with the remaining 57% being unexplained variation.</w:t>
      </w:r>
    </w:p>
    <w:bookmarkStart w:id="70" w:name="connection-to-regression"/>
    <w:p>
      <w:pPr>
        <w:pStyle w:val="Heading2"/>
      </w:pPr>
      <w:r>
        <w:t xml:space="preserve">12.1 Connection to Regression</w:t>
      </w:r>
    </w:p>
    <w:p>
      <w:pPr>
        <w:pStyle w:val="FirstParagraph"/>
      </w:pPr>
      <w:r>
        <w:t xml:space="preserve">This is exactly the same calculation as R² in regression:</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r>
                    <m:t>r</m:t>
                  </m:r>
                  <m:r>
                    <m:t>e</m:t>
                  </m:r>
                  <m:r>
                    <m:t>s</m:t>
                  </m:r>
                  <m:r>
                    <m:t>s</m:t>
                  </m:r>
                  <m:r>
                    <m:t>i</m:t>
                  </m:r>
                  <m:r>
                    <m:t>o</m:t>
                  </m:r>
                  <m:r>
                    <m:t>n</m:t>
                  </m:r>
                </m:sub>
              </m:sSub>
            </m:num>
            <m:den>
              <m:r>
                <m:t>S</m:t>
              </m:r>
              <m:sSub>
                <m:e>
                  <m:r>
                    <m:t>S</m:t>
                  </m:r>
                </m:e>
                <m:sub>
                  <m:r>
                    <m:t>t</m:t>
                  </m:r>
                  <m:r>
                    <m:t>o</m:t>
                  </m:r>
                  <m:r>
                    <m:t>t</m:t>
                  </m:r>
                  <m:r>
                    <m:t>a</m:t>
                  </m:r>
                  <m:r>
                    <m:t>l</m:t>
                  </m:r>
                </m:sub>
              </m:sSub>
            </m:den>
          </m:f>
        </m:oMath>
      </m:oMathPara>
    </w:p>
    <w:bookmarkEnd w:id="70"/>
    <w:p>
      <w:pPr>
        <w:pStyle w:val="FirstParagraph"/>
      </w:pPr>
      <w:r>
        <w:drawing>
          <wp:inline>
            <wp:extent cx="4876800" cy="4876800"/>
            <wp:effectExtent b="0" l="0" r="0" t="0"/>
            <wp:docPr descr="" title="" id="72" name="Picture"/>
            <a:graphic>
              <a:graphicData uri="http://schemas.openxmlformats.org/drawingml/2006/picture">
                <pic:pic>
                  <pic:nvPicPr>
                    <pic:cNvPr descr="12_01_lecture_powerpoint_files/figure-docx/unnamed-chunk-11-1.png" id="73" name="Picture"/>
                    <pic:cNvPicPr>
                      <a:picLocks noChangeArrowheads="1" noChangeAspect="1"/>
                    </pic:cNvPicPr>
                  </pic:nvPicPr>
                  <pic:blipFill>
                    <a:blip r:embed="rId71"/>
                    <a:stretch>
                      <a:fillRect/>
                    </a:stretch>
                  </pic:blipFill>
                  <pic:spPr bwMode="auto">
                    <a:xfrm>
                      <a:off x="0" y="0"/>
                      <a:ext cx="4876800" cy="4876800"/>
                    </a:xfrm>
                    <a:prstGeom prst="rect">
                      <a:avLst/>
                    </a:prstGeom>
                    <a:noFill/>
                    <a:ln w="9525">
                      <a:noFill/>
                      <a:headEnd/>
                      <a:tailEnd/>
                    </a:ln>
                  </pic:spPr>
                </pic:pic>
              </a:graphicData>
            </a:graphic>
          </wp:inline>
        </w:drawing>
      </w:r>
    </w:p>
    <w:bookmarkEnd w:id="74"/>
    <w:bookmarkStart w:id="75" w:name="X07d9b3f05a4133afac866de3c74efe93ab2f7ca"/>
    <w:p>
      <w:pPr>
        <w:pStyle w:val="Heading1"/>
      </w:pPr>
      <w:r>
        <w:t xml:space="preserve">13. </w:t>
      </w:r>
      <w:r>
        <w:rPr>
          <w:b/>
          <w:bCs/>
        </w:rPr>
        <w:t xml:space="preserve">Lecture 12:</w:t>
      </w:r>
      <w:r>
        <w:t xml:space="preserve"> </w:t>
      </w:r>
      <w:r>
        <w:t xml:space="preserve">ANOVA-Assumptions and Diagnostics</w:t>
      </w:r>
    </w:p>
    <w:p>
      <w:pPr>
        <w:pStyle w:val="FirstParagraph"/>
      </w:pPr>
      <w:r>
        <w:t xml:space="preserve">ANOVA has the same assumptions as the two-sample t-test, but applied to all k groups:</w:t>
      </w:r>
    </w:p>
    <w:p>
      <w:pPr>
        <w:pStyle w:val="Compact"/>
        <w:numPr>
          <w:ilvl w:val="0"/>
          <w:numId w:val="1016"/>
        </w:numPr>
      </w:pPr>
      <w:r>
        <w:rPr>
          <w:b/>
          <w:bCs/>
        </w:rPr>
        <w:t xml:space="preserve">Random samples</w:t>
      </w:r>
      <w:r>
        <w:t xml:space="preserve"> </w:t>
      </w:r>
      <w:r>
        <w:t xml:space="preserve">from corresponding populations</w:t>
      </w:r>
      <w:r>
        <w:br/>
      </w:r>
    </w:p>
    <w:p>
      <w:pPr>
        <w:pStyle w:val="Compact"/>
        <w:numPr>
          <w:ilvl w:val="0"/>
          <w:numId w:val="1016"/>
        </w:numPr>
      </w:pPr>
      <w:r>
        <w:rPr>
          <w:b/>
          <w:bCs/>
        </w:rPr>
        <w:t xml:space="preserve">Normality</w:t>
      </w:r>
      <w:r>
        <w:t xml:space="preserve">: Y values are normally distributed in each population</w:t>
      </w:r>
      <w:r>
        <w:br/>
      </w:r>
    </w:p>
    <w:p>
      <w:pPr>
        <w:pStyle w:val="Compact"/>
        <w:numPr>
          <w:ilvl w:val="0"/>
          <w:numId w:val="1016"/>
        </w:numPr>
      </w:pPr>
      <w:r>
        <w:rPr>
          <w:b/>
          <w:bCs/>
        </w:rPr>
        <w:t xml:space="preserve">Homogeneity of variance</w:t>
      </w:r>
      <w:r>
        <w:t xml:space="preserve">: variance is the same in all populations</w:t>
      </w:r>
      <w:r>
        <w:br/>
      </w:r>
    </w:p>
    <w:p>
      <w:pPr>
        <w:pStyle w:val="Compact"/>
        <w:numPr>
          <w:ilvl w:val="0"/>
          <w:numId w:val="1016"/>
        </w:numPr>
      </w:pPr>
      <w:r>
        <w:rPr>
          <w:b/>
          <w:bCs/>
        </w:rPr>
        <w:t xml:space="preserve">Independence</w:t>
      </w:r>
      <w:r>
        <w:t xml:space="preserve">: observations are independent</w:t>
      </w:r>
    </w:p>
    <w:p>
      <w:pPr>
        <w:pStyle w:val="FirstParagraph"/>
      </w:pPr>
      <w:r>
        <w:rPr>
          <w:b/>
          <w:bCs/>
        </w:rPr>
        <w:t xml:space="preserve">Checking assumptions</w:t>
      </w:r>
      <w:r>
        <w:t xml:space="preserve">:</w:t>
      </w:r>
    </w:p>
    <w:p>
      <w:pPr>
        <w:pStyle w:val="Compact"/>
        <w:numPr>
          <w:ilvl w:val="0"/>
          <w:numId w:val="1017"/>
        </w:numPr>
      </w:pPr>
      <w:r>
        <w:t xml:space="preserve">Normality: Q-Q plots, histogram of residuals, Shapiro-Wilk test</w:t>
      </w:r>
      <w:r>
        <w:br/>
      </w:r>
    </w:p>
    <w:p>
      <w:pPr>
        <w:pStyle w:val="Compact"/>
        <w:numPr>
          <w:ilvl w:val="0"/>
          <w:numId w:val="1017"/>
        </w:numPr>
      </w:pPr>
      <w:r>
        <w:t xml:space="preserve">Homogeneity: plot residuals vs. predicted values or x-values</w:t>
      </w:r>
      <w:r>
        <w:br/>
      </w:r>
    </w:p>
    <w:p>
      <w:pPr>
        <w:pStyle w:val="Compact"/>
        <w:numPr>
          <w:ilvl w:val="0"/>
          <w:numId w:val="1017"/>
        </w:numPr>
      </w:pPr>
      <w:r>
        <w:t xml:space="preserve">Independence: examine experimental design</w:t>
      </w:r>
    </w:p>
    <w:p>
      <w:pPr>
        <w:pStyle w:val="FirstParagraph"/>
      </w:pPr>
      <w:r>
        <w:rPr>
          <w:b/>
          <w:bCs/>
        </w:rPr>
        <w:t xml:space="preserve">If assumptions are violated</w:t>
      </w:r>
      <w:r>
        <w:t xml:space="preserve">:</w:t>
      </w:r>
    </w:p>
    <w:p>
      <w:pPr>
        <w:pStyle w:val="Compact"/>
        <w:numPr>
          <w:ilvl w:val="0"/>
          <w:numId w:val="1018"/>
        </w:numPr>
      </w:pPr>
      <w:r>
        <w:t xml:space="preserve">Transform Y (e.g., log, square root)</w:t>
      </w:r>
      <w:r>
        <w:br/>
      </w:r>
    </w:p>
    <w:p>
      <w:pPr>
        <w:pStyle w:val="Compact"/>
        <w:numPr>
          <w:ilvl w:val="0"/>
          <w:numId w:val="1018"/>
        </w:numPr>
      </w:pPr>
      <w:r>
        <w:t xml:space="preserve">Use robust or non-parametric alternatives</w:t>
      </w:r>
      <w:r>
        <w:br/>
      </w:r>
    </w:p>
    <w:p>
      <w:pPr>
        <w:pStyle w:val="Compact"/>
        <w:numPr>
          <w:ilvl w:val="0"/>
          <w:numId w:val="1018"/>
        </w:numPr>
      </w:pPr>
      <w:r>
        <w:t xml:space="preserve">Use generalized linear models (GLMs)</w:t>
      </w:r>
    </w:p>
    <w:bookmarkEnd w:id="75"/>
    <w:bookmarkStart w:id="79" w:name="lecture-12-anova-diagnostics"/>
    <w:p>
      <w:pPr>
        <w:pStyle w:val="Heading1"/>
      </w:pPr>
      <w:r>
        <w:t xml:space="preserve">14. </w:t>
      </w:r>
      <w:r>
        <w:rPr>
          <w:b/>
          <w:bCs/>
        </w:rPr>
        <w:t xml:space="preserve">Lecture 12:</w:t>
      </w:r>
      <w:r>
        <w:t xml:space="preserve"> </w:t>
      </w:r>
      <w:r>
        <w:t xml:space="preserve">ANOVA diagnostics</w:t>
      </w:r>
    </w:p>
    <w:p>
      <w:pPr>
        <w:pStyle w:val="FirstParagraph"/>
      </w:pPr>
      <w:r>
        <w:t xml:space="preserve">This is the default output of base R</w:t>
      </w:r>
    </w:p>
    <w:p>
      <w:pPr>
        <w:pStyle w:val="BodyText"/>
      </w:pPr>
      <w:r>
        <w:drawing>
          <wp:inline>
            <wp:extent cx="4876800" cy="6096000"/>
            <wp:effectExtent b="0" l="0" r="0" t="0"/>
            <wp:docPr descr="" title="" id="77" name="Picture"/>
            <a:graphic>
              <a:graphicData uri="http://schemas.openxmlformats.org/drawingml/2006/picture">
                <pic:pic>
                  <pic:nvPicPr>
                    <pic:cNvPr descr="12_01_lecture_powerpoint_files/figure-docx/unnamed-chunk-12-1.png" id="78" name="Picture"/>
                    <pic:cNvPicPr>
                      <a:picLocks noChangeArrowheads="1" noChangeAspect="1"/>
                    </pic:cNvPicPr>
                  </pic:nvPicPr>
                  <pic:blipFill>
                    <a:blip r:embed="rId76"/>
                    <a:stretch>
                      <a:fillRect/>
                    </a:stretch>
                  </pic:blipFill>
                  <pic:spPr bwMode="auto">
                    <a:xfrm>
                      <a:off x="0" y="0"/>
                      <a:ext cx="4876800" cy="6096000"/>
                    </a:xfrm>
                    <a:prstGeom prst="rect">
                      <a:avLst/>
                    </a:prstGeom>
                    <a:noFill/>
                    <a:ln w="9525">
                      <a:noFill/>
                      <a:headEnd/>
                      <a:tailEnd/>
                    </a:ln>
                  </pic:spPr>
                </pic:pic>
              </a:graphicData>
            </a:graphic>
          </wp:inline>
        </w:drawing>
      </w:r>
    </w:p>
    <w:bookmarkEnd w:id="79"/>
    <w:bookmarkStart w:id="80" w:name="lecture-12-anova-diagnostics-1"/>
    <w:p>
      <w:pPr>
        <w:pStyle w:val="Heading1"/>
      </w:pPr>
      <w:r>
        <w:t xml:space="preserve">15. </w:t>
      </w:r>
      <w:r>
        <w:rPr>
          <w:b/>
          <w:bCs/>
        </w:rPr>
        <w:t xml:space="preserve">Lecture 12:</w:t>
      </w:r>
      <w:r>
        <w:t xml:space="preserve"> </w:t>
      </w:r>
      <w:r>
        <w:t xml:space="preserve">ANOVA Diagnostics</w:t>
      </w:r>
    </w:p>
    <w:p>
      <w:pPr>
        <w:pStyle w:val="FirstParagraph"/>
      </w:pPr>
      <w:r>
        <w:t xml:space="preserve">Levene’s test of homogeneity of variance</w:t>
      </w:r>
      <w:r>
        <w:br/>
      </w:r>
      <w:r>
        <w:t xml:space="preserve">Null Hypothesis is that they are homogeneous</w:t>
      </w:r>
      <w:r>
        <w:br/>
      </w:r>
      <w:r>
        <w:t xml:space="preserve">So you want a non significant result here</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2  0.1586 0.8545</w:t>
      </w:r>
      <w:r>
        <w:br/>
      </w:r>
      <w:r>
        <w:rPr>
          <w:rStyle w:val="VerbatimChar"/>
        </w:rPr>
        <w:t xml:space="preserve">      19               </w:t>
      </w:r>
    </w:p>
    <w:bookmarkEnd w:id="80"/>
    <w:bookmarkStart w:id="83" w:name="lecture-12-anova-diagnostics-2"/>
    <w:p>
      <w:pPr>
        <w:pStyle w:val="Heading1"/>
      </w:pPr>
      <w:r>
        <w:t xml:space="preserve">16. </w:t>
      </w:r>
      <w:r>
        <w:rPr>
          <w:b/>
          <w:bCs/>
        </w:rPr>
        <w:t xml:space="preserve">Lecture 12:</w:t>
      </w:r>
      <w:r>
        <w:t xml:space="preserve"> </w:t>
      </w:r>
      <w:r>
        <w:t xml:space="preserve">ANOVA Diagnostics</w:t>
      </w:r>
    </w:p>
    <w:p>
      <w:pPr>
        <w:pStyle w:val="FirstParagraph"/>
      </w:pPr>
      <w:r>
        <w:t xml:space="preserve">Shapiro-Wilk Normality Test Null Hypothesis is that they are normally distributed</w:t>
      </w:r>
      <w:r>
        <w:br/>
      </w:r>
      <w:r>
        <w:t xml:space="preserve">So you want a non significant result here</w:t>
      </w:r>
    </w:p>
    <w:p>
      <w:pPr>
        <w:pStyle w:val="SourceCode"/>
      </w:pPr>
      <w:r>
        <w:br/>
      </w:r>
      <w:r>
        <w:rPr>
          <w:rStyle w:val="VerbatimChar"/>
        </w:rPr>
        <w:t xml:space="preserve">    Shapiro-Wilk normality test</w:t>
      </w:r>
      <w:r>
        <w:br/>
      </w:r>
      <w:r>
        <w:br/>
      </w:r>
      <w:r>
        <w:rPr>
          <w:rStyle w:val="VerbatimChar"/>
        </w:rPr>
        <w:t xml:space="preserve">data:  residuals(circ_model)</w:t>
      </w:r>
      <w:r>
        <w:br/>
      </w:r>
      <w:r>
        <w:rPr>
          <w:rStyle w:val="VerbatimChar"/>
        </w:rPr>
        <w:t xml:space="preserve">W = 0.95893, p-value = 0.468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note.png" id="8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Shared Assumptions with Regression</w:t>
            </w:r>
          </w:p>
        </w:tc>
      </w:tr>
      <w:tr>
        <w:trPr>
          <w:cantSplit/>
        </w:trPr>
        <w:tc>
          <w:tcPr>
            <w:tcMar>
              <w:top w:w="108" w:type="dxa"/>
              <w:bottom w:w="108" w:type="dxa"/>
            </w:tcMar>
          </w:tcPr>
          <w:p>
            <w:pPr>
              <w:pStyle w:val="BodyText"/>
            </w:pPr>
            <w:pPr>
              <w:spacing w:before="16"/>
            </w:pPr>
            <w:r>
              <w:t xml:space="preserve">ANOVA and regression share virtually identical assumptions because they are both linear models: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Assumption</w:t>
                  </w:r>
                </w:p>
              </w:tc>
              <w:tc>
                <w:tcPr/>
                <w:p>
                  <w:pPr>
                    <w:pStyle w:val="Compact"/>
                  </w:pPr>
                  <w:r>
                    <w:t xml:space="preserve">ANOVA</w:t>
                  </w:r>
                </w:p>
              </w:tc>
              <w:tc>
                <w:tcPr/>
                <w:p>
                  <w:pPr>
                    <w:pStyle w:val="Compact"/>
                  </w:pPr>
                  <w:r>
                    <w:t xml:space="preserve">Regression</w:t>
                  </w:r>
                </w:p>
              </w:tc>
            </w:tr>
            <w:tr>
              <w:tc>
                <w:tcPr/>
                <w:p>
                  <w:pPr>
                    <w:pStyle w:val="Compact"/>
                  </w:pPr>
                  <w:r>
                    <w:t xml:space="preserve">Linearity</w:t>
                  </w:r>
                </w:p>
              </w:tc>
              <w:tc>
                <w:tcPr/>
                <w:p>
                  <w:pPr>
                    <w:pStyle w:val="Compact"/>
                  </w:pPr>
                  <w:r>
                    <w:t xml:space="preserve">Relationship between group membership and Y is additive</w:t>
                  </w:r>
                </w:p>
              </w:tc>
              <w:tc>
                <w:tcPr/>
                <w:p>
                  <w:pPr>
                    <w:pStyle w:val="Compact"/>
                  </w:pPr>
                  <w:r>
                    <w:t xml:space="preserve">Relationship between X and Y is linear</w:t>
                  </w:r>
                </w:p>
              </w:tc>
            </w:tr>
            <w:tr>
              <w:tc>
                <w:tcPr/>
                <w:p>
                  <w:pPr>
                    <w:pStyle w:val="Compact"/>
                  </w:pPr>
                  <w:r>
                    <w:t xml:space="preserve">Normality</w:t>
                  </w:r>
                </w:p>
              </w:tc>
              <w:tc>
                <w:tcPr/>
                <w:p>
                  <w:pPr>
                    <w:pStyle w:val="Compact"/>
                  </w:pPr>
                  <w:r>
                    <w:t xml:space="preserve">Residuals within each group are normal</w:t>
                  </w:r>
                </w:p>
              </w:tc>
              <w:tc>
                <w:tcPr/>
                <w:p>
                  <w:pPr>
                    <w:pStyle w:val="Compact"/>
                  </w:pPr>
                  <w:r>
                    <w:t xml:space="preserve">Residuals are normal</w:t>
                  </w:r>
                </w:p>
              </w:tc>
            </w:tr>
            <w:tr>
              <w:tc>
                <w:tcPr/>
                <w:p>
                  <w:pPr>
                    <w:pStyle w:val="Compact"/>
                  </w:pPr>
                  <w:r>
                    <w:t xml:space="preserve">Equal variance</w:t>
                  </w:r>
                </w:p>
              </w:tc>
              <w:tc>
                <w:tcPr/>
                <w:p>
                  <w:pPr>
                    <w:pStyle w:val="Compact"/>
                  </w:pPr>
                  <w:r>
                    <w:t xml:space="preserve">Variance is the same across all groups</w:t>
                  </w:r>
                </w:p>
              </w:tc>
              <w:tc>
                <w:tcPr/>
                <w:p>
                  <w:pPr>
                    <w:pStyle w:val="Compact"/>
                  </w:pPr>
                  <w:r>
                    <w:t xml:space="preserve">Variance is the same across all X values</w:t>
                  </w:r>
                </w:p>
              </w:tc>
            </w:tr>
            <w:tr>
              <w:tc>
                <w:tcPr/>
                <w:p>
                  <w:pPr>
                    <w:pStyle w:val="Compact"/>
                  </w:pPr>
                  <w:r>
                    <w:t xml:space="preserve">Independence</w:t>
                  </w:r>
                </w:p>
              </w:tc>
              <w:tc>
                <w:tcPr/>
                <w:p>
                  <w:pPr>
                    <w:pStyle w:val="Compact"/>
                  </w:pPr>
                  <w:r>
                    <w:t xml:space="preserve">Observations are independent</w:t>
                  </w:r>
                </w:p>
              </w:tc>
              <w:tc>
                <w:tcPr/>
                <w:p>
                  <w:pPr>
                    <w:pStyle w:val="Compact"/>
                  </w:pPr>
                  <w:r>
                    <w:t xml:space="preserve">Observations are independent</w:t>
                  </w:r>
                </w:p>
              </w:tc>
            </w:tr>
          </w:tbl>
        </w:tc>
      </w:tr>
    </w:tbl>
    <w:bookmarkEnd w:id="83"/>
    <w:bookmarkStart w:id="84" w:name="lecture-12-anova-post-hoc-testing"/>
    <w:p>
      <w:pPr>
        <w:pStyle w:val="Heading1"/>
      </w:pPr>
      <w:r>
        <w:t xml:space="preserve">17.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contrast        estimate    SE df t.ratio p.value</w:t>
      </w:r>
      <w:r>
        <w:br/>
      </w:r>
      <w:r>
        <w:rPr>
          <w:rStyle w:val="VerbatimChar"/>
        </w:rPr>
        <w:t xml:space="preserve"> Control - Eyes     1.243 0.364 19   3.411  0.0079</w:t>
      </w:r>
      <w:r>
        <w:br/>
      </w:r>
      <w:r>
        <w:rPr>
          <w:rStyle w:val="VerbatimChar"/>
        </w:rPr>
        <w:t xml:space="preserve"> Control - Knees    0.027 0.364 19   0.074  0.9970</w:t>
      </w:r>
      <w:r>
        <w:br/>
      </w:r>
      <w:r>
        <w:rPr>
          <w:rStyle w:val="VerbatimChar"/>
        </w:rPr>
        <w:t xml:space="preserve"> Eyes - Knees      -1.216 0.376 19  -3.231  0.0117</w:t>
      </w:r>
      <w:r>
        <w:br/>
      </w:r>
      <w:r>
        <w:br/>
      </w:r>
      <w:r>
        <w:rPr>
          <w:rStyle w:val="VerbatimChar"/>
        </w:rPr>
        <w:t xml:space="preserve">P value adjustment: tukey method for comparing a family of 3 estimates </w:t>
      </w:r>
    </w:p>
    <w:bookmarkEnd w:id="84"/>
    <w:bookmarkStart w:id="85" w:name="lecture-12-anova-post-hoc-testing-1"/>
    <w:p>
      <w:pPr>
        <w:pStyle w:val="Heading1"/>
      </w:pPr>
      <w:r>
        <w:t xml:space="preserve">18.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treatment emmean    SE df lower.CL upper.CL .group</w:t>
      </w:r>
      <w:r>
        <w:br/>
      </w:r>
      <w:r>
        <w:rPr>
          <w:rStyle w:val="VerbatimChar"/>
        </w:rPr>
        <w:t xml:space="preserve"> Eyes      -1.551 0.266 19   -2.108   -0.995  a    </w:t>
      </w:r>
      <w:r>
        <w:br/>
      </w:r>
      <w:r>
        <w:rPr>
          <w:rStyle w:val="VerbatimChar"/>
        </w:rPr>
        <w:t xml:space="preserve"> Knees     -0.336 0.266 19   -0.893    0.221   b   </w:t>
      </w:r>
      <w:r>
        <w:br/>
      </w:r>
      <w:r>
        <w:rPr>
          <w:rStyle w:val="VerbatimChar"/>
        </w:rPr>
        <w:t xml:space="preserve"> Control   -0.309 0.249 19   -0.830    0.212   b   </w:t>
      </w:r>
      <w:r>
        <w:br/>
      </w:r>
      <w:r>
        <w:br/>
      </w:r>
      <w:r>
        <w:rPr>
          <w:rStyle w:val="VerbatimChar"/>
        </w:rPr>
        <w:t xml:space="preserve">Confidence level used: 0.95 </w:t>
      </w:r>
      <w:r>
        <w:br/>
      </w:r>
      <w:r>
        <w:rPr>
          <w:rStyle w:val="VerbatimChar"/>
        </w:rPr>
        <w:t xml:space="preserve">P value adjustment: tukey method for comparing a family of 3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85"/>
    <w:bookmarkStart w:id="89" w:name="lecture-12-anova-post-hoc-testing-2"/>
    <w:p>
      <w:pPr>
        <w:pStyle w:val="Heading1"/>
      </w:pPr>
      <w:r>
        <w:t xml:space="preserve">19.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87" name="Picture"/>
            <a:graphic>
              <a:graphicData uri="http://schemas.openxmlformats.org/drawingml/2006/picture">
                <pic:pic>
                  <pic:nvPicPr>
                    <pic:cNvPr descr="12_01_lecture_powerpoint_files/figure-docx/unnamed-chunk-17-1.png" id="88" name="Picture"/>
                    <pic:cNvPicPr>
                      <a:picLocks noChangeArrowheads="1" noChangeAspect="1"/>
                    </pic:cNvPicPr>
                  </pic:nvPicPr>
                  <pic:blipFill>
                    <a:blip r:embed="rId86"/>
                    <a:stretch>
                      <a:fillRect/>
                    </a:stretch>
                  </pic:blipFill>
                  <pic:spPr bwMode="auto">
                    <a:xfrm>
                      <a:off x="0" y="0"/>
                      <a:ext cx="4876800" cy="6096000"/>
                    </a:xfrm>
                    <a:prstGeom prst="rect">
                      <a:avLst/>
                    </a:prstGeom>
                    <a:noFill/>
                    <a:ln w="9525">
                      <a:noFill/>
                      <a:headEnd/>
                      <a:tailEnd/>
                    </a:ln>
                  </pic:spPr>
                </pic:pic>
              </a:graphicData>
            </a:graphic>
          </wp:inline>
        </w:drawing>
      </w:r>
    </w:p>
    <w:bookmarkEnd w:id="89"/>
    <w:bookmarkStart w:id="93" w:name="lecture-12-anova-post-hoc-testing-3"/>
    <w:p>
      <w:pPr>
        <w:pStyle w:val="Heading1"/>
      </w:pPr>
      <w:r>
        <w:t xml:space="preserve">20.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91" name="Picture"/>
            <a:graphic>
              <a:graphicData uri="http://schemas.openxmlformats.org/drawingml/2006/picture">
                <pic:pic>
                  <pic:nvPicPr>
                    <pic:cNvPr descr="12_01_lecture_powerpoint_files/figure-docx/unnamed-chunk-18-1.png" id="92" name="Picture"/>
                    <pic:cNvPicPr>
                      <a:picLocks noChangeArrowheads="1" noChangeAspect="1"/>
                    </pic:cNvPicPr>
                  </pic:nvPicPr>
                  <pic:blipFill>
                    <a:blip r:embed="rId90"/>
                    <a:stretch>
                      <a:fillRect/>
                    </a:stretch>
                  </pic:blipFill>
                  <pic:spPr bwMode="auto">
                    <a:xfrm>
                      <a:off x="0" y="0"/>
                      <a:ext cx="4876800" cy="6096000"/>
                    </a:xfrm>
                    <a:prstGeom prst="rect">
                      <a:avLst/>
                    </a:prstGeom>
                    <a:noFill/>
                    <a:ln w="9525">
                      <a:noFill/>
                      <a:headEnd/>
                      <a:tailEnd/>
                    </a:ln>
                  </pic:spPr>
                </pic:pic>
              </a:graphicData>
            </a:graphic>
          </wp:inline>
        </w:drawing>
      </w:r>
    </w:p>
    <w:bookmarkEnd w:id="93"/>
    <w:bookmarkStart w:id="94" w:name="lecture-12-anova-reporting-results"/>
    <w:p>
      <w:pPr>
        <w:pStyle w:val="Heading1"/>
      </w:pPr>
      <w:r>
        <w:t xml:space="preserve">21. </w:t>
      </w:r>
      <w:r>
        <w:rPr>
          <w:b/>
          <w:bCs/>
        </w:rPr>
        <w:t xml:space="preserve">Lecture 12:</w:t>
      </w:r>
      <w:r>
        <w:t xml:space="preserve"> </w:t>
      </w:r>
      <w:r>
        <w:t xml:space="preserve">ANOVA Reporting results</w:t>
      </w:r>
    </w:p>
    <w:p>
      <w:pPr>
        <w:pStyle w:val="FirstParagraph"/>
      </w:pPr>
      <w:r>
        <w:rPr>
          <w:b/>
          <w:bCs/>
        </w:rPr>
        <w:t xml:space="preserve">Formal scientific writing example:</w:t>
      </w:r>
    </w:p>
    <w:p>
      <w:pPr>
        <w:pStyle w:val="BodyText"/>
      </w:pPr>
      <w:r>
        <w:t xml:space="preserve">“The effect of light treatment on circadian rhythm phase shift was analyzed using a one-way ANOVA. There was a significant effect of treatment on phase shift (F(2, 19) = 7.29, p = 0.004, η² = 0.43). Post-hoc comparisons using Tukey’s HSD test indicated that the mean phase shift for the Eyes treatment (M = -1.55 h, SD = 0.71) was significantly different from both the Control treatment (M = -0.31 h, SD = 0.62) and the Knees treatment (M = -0.34 h, SD = 0.79). However, the Control and Knees treatments did not significantly differ from each other. These results suggest that light exposure to the eyes, but not to the knees, impacts circadian rhythm phase shifts.”</w:t>
      </w:r>
    </w:p>
    <w:bookmarkEnd w:id="94"/>
    <w:bookmarkStart w:id="97" w:name="lecture-12-anova-summary"/>
    <w:p>
      <w:pPr>
        <w:pStyle w:val="Heading1"/>
      </w:pPr>
      <w:r>
        <w:t xml:space="preserve">22. </w:t>
      </w:r>
      <w:r>
        <w:rPr>
          <w:b/>
          <w:bCs/>
        </w:rPr>
        <w:t xml:space="preserve">Lecture 12:</w:t>
      </w:r>
      <w:r>
        <w:t xml:space="preserve"> </w:t>
      </w:r>
      <w:r>
        <w:t xml:space="preserve">ANOVA Summary</w:t>
      </w:r>
    </w:p>
    <w:bookmarkStart w:id="95" w:name="key-anova-principles"/>
    <w:p>
      <w:pPr>
        <w:pStyle w:val="Heading2"/>
      </w:pPr>
      <w:r>
        <w:t xml:space="preserve">22.1 Key ANOVA Principles</w:t>
      </w:r>
    </w:p>
    <w:p>
      <w:pPr>
        <w:numPr>
          <w:ilvl w:val="0"/>
          <w:numId w:val="1019"/>
        </w:numPr>
      </w:pPr>
      <w:r>
        <w:rPr>
          <w:b/>
          <w:bCs/>
        </w:rPr>
        <w:t xml:space="preserve">Purpose</w:t>
      </w:r>
      <w:r>
        <w:t xml:space="preserve">: ANOVA (Analysis of Variance) compares means across multiple groups simultaneously</w:t>
      </w:r>
    </w:p>
    <w:p>
      <w:pPr>
        <w:numPr>
          <w:ilvl w:val="0"/>
          <w:numId w:val="1019"/>
        </w:numPr>
      </w:pPr>
      <w:r>
        <w:rPr>
          <w:b/>
          <w:bCs/>
        </w:rPr>
        <w:t xml:space="preserve">Connection to Regression</w:t>
      </w:r>
      <w:r>
        <w:t xml:space="preserve">:</w:t>
      </w:r>
    </w:p>
    <w:p>
      <w:pPr>
        <w:pStyle w:val="Compact"/>
        <w:numPr>
          <w:ilvl w:val="1"/>
          <w:numId w:val="1020"/>
        </w:numPr>
      </w:pPr>
      <w:r>
        <w:t xml:space="preserve">Both are special cases of the General Linear Model</w:t>
      </w:r>
    </w:p>
    <w:p>
      <w:pPr>
        <w:pStyle w:val="Compact"/>
        <w:numPr>
          <w:ilvl w:val="1"/>
          <w:numId w:val="1020"/>
        </w:numPr>
      </w:pPr>
      <w:r>
        <w:t xml:space="preserve">ANOVA with categorical predictors = Regression with dummy variables</w:t>
      </w:r>
    </w:p>
    <w:p>
      <w:pPr>
        <w:pStyle w:val="Compact"/>
        <w:numPr>
          <w:ilvl w:val="1"/>
          <w:numId w:val="1020"/>
        </w:numPr>
      </w:pPr>
      <w:r>
        <w:t xml:space="preserve">Both partition variance into explained and unexplained components</w:t>
      </w:r>
    </w:p>
    <w:p>
      <w:pPr>
        <w:numPr>
          <w:ilvl w:val="0"/>
          <w:numId w:val="1019"/>
        </w:numPr>
      </w:pPr>
      <w:r>
        <w:rPr>
          <w:b/>
          <w:bCs/>
        </w:rPr>
        <w:t xml:space="preserve">The Analysis of Variance</w:t>
      </w:r>
      <w:r>
        <w:t xml:space="preserve">:</w:t>
      </w:r>
    </w:p>
    <w:p>
      <w:pPr>
        <w:pStyle w:val="Compact"/>
        <w:numPr>
          <w:ilvl w:val="1"/>
          <w:numId w:val="1021"/>
        </w:numPr>
      </w:pPr>
      <w:r>
        <w:t xml:space="preserve">Partitions total variation into components</w:t>
      </w:r>
    </w:p>
    <w:p>
      <w:pPr>
        <w:pStyle w:val="Compact"/>
        <w:numPr>
          <w:ilvl w:val="1"/>
          <w:numId w:val="1021"/>
        </w:numPr>
      </w:pPr>
      <w:r>
        <w:t xml:space="preserve">Tests whether differences among groups exceed what would be expected by chance</w:t>
      </w:r>
    </w:p>
    <w:p>
      <w:pPr>
        <w:pStyle w:val="Compact"/>
        <w:numPr>
          <w:ilvl w:val="1"/>
          <w:numId w:val="1021"/>
        </w:numPr>
      </w:pPr>
      <w:r>
        <w:t xml:space="preserve">Uses F-tests to compare variance between groups to variance within groups</w:t>
      </w:r>
    </w:p>
    <w:p>
      <w:pPr>
        <w:numPr>
          <w:ilvl w:val="0"/>
          <w:numId w:val="1019"/>
        </w:numPr>
      </w:pPr>
      <w:r>
        <w:rPr>
          <w:b/>
          <w:bCs/>
        </w:rPr>
        <w:t xml:space="preserve">Sum of Squares Partitioning</w:t>
      </w:r>
      <w:r>
        <w:t xml:space="preserve">:</w:t>
      </w:r>
    </w:p>
    <w:p>
      <w:pPr>
        <w:pStyle w:val="Compact"/>
        <w:numPr>
          <w:ilvl w:val="1"/>
          <w:numId w:val="1022"/>
        </w:numPr>
      </w:pPr>
      <w:r>
        <w:t xml:space="preserve">SS(Total) = SS(Between Groups) + SS(Within Groups)</w:t>
      </w:r>
    </w:p>
    <w:p>
      <w:pPr>
        <w:pStyle w:val="Compact"/>
        <w:numPr>
          <w:ilvl w:val="1"/>
          <w:numId w:val="1022"/>
        </w:numPr>
      </w:pPr>
      <w:r>
        <w:t xml:space="preserve">Same as SS(Total) = SS(Regression) + SS(Error) in regression</w:t>
      </w:r>
    </w:p>
    <w:p>
      <w:pPr>
        <w:numPr>
          <w:ilvl w:val="0"/>
          <w:numId w:val="1019"/>
        </w:numPr>
      </w:pPr>
      <w:r>
        <w:rPr>
          <w:b/>
          <w:bCs/>
        </w:rPr>
        <w:t xml:space="preserve">Fixed vs. Random Effects</w:t>
      </w:r>
      <w:r>
        <w:t xml:space="preserve">:</w:t>
      </w:r>
    </w:p>
    <w:p>
      <w:pPr>
        <w:pStyle w:val="Compact"/>
        <w:numPr>
          <w:ilvl w:val="1"/>
          <w:numId w:val="1023"/>
        </w:numPr>
      </w:pPr>
      <w:r>
        <w:t xml:space="preserve">Fixed effects: specific groups of interest (most common)</w:t>
      </w:r>
    </w:p>
    <w:p>
      <w:pPr>
        <w:pStyle w:val="Compact"/>
        <w:numPr>
          <w:ilvl w:val="1"/>
          <w:numId w:val="1023"/>
        </w:numPr>
      </w:pPr>
      <w:r>
        <w:t xml:space="preserve">Random effects: sampling from a larger population</w:t>
      </w:r>
    </w:p>
    <w:bookmarkEnd w:id="95"/>
    <w:bookmarkStart w:id="96" w:name="anova-assumptions"/>
    <w:p>
      <w:pPr>
        <w:pStyle w:val="Heading2"/>
      </w:pPr>
      <w:r>
        <w:t xml:space="preserve">22.2 ANOVA Assumptions</w:t>
      </w:r>
    </w:p>
    <w:p>
      <w:pPr>
        <w:pStyle w:val="Compact"/>
        <w:numPr>
          <w:ilvl w:val="0"/>
          <w:numId w:val="1024"/>
        </w:numPr>
      </w:pPr>
      <w:r>
        <w:t xml:space="preserve">Independence of observations</w:t>
      </w:r>
    </w:p>
    <w:p>
      <w:pPr>
        <w:pStyle w:val="Compact"/>
        <w:numPr>
          <w:ilvl w:val="0"/>
          <w:numId w:val="1024"/>
        </w:numPr>
      </w:pPr>
      <w:r>
        <w:t xml:space="preserve">Normal distribution of residuals</w:t>
      </w:r>
    </w:p>
    <w:p>
      <w:pPr>
        <w:pStyle w:val="Compact"/>
        <w:numPr>
          <w:ilvl w:val="0"/>
          <w:numId w:val="1024"/>
        </w:numPr>
      </w:pPr>
      <w:r>
        <w:t xml:space="preserve">Homogeneity of variances</w:t>
      </w:r>
    </w:p>
    <w:bookmarkEnd w:id="96"/>
    <w:bookmarkEnd w:id="97"/>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60" Target="media/rId6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12 - Single factor analysis of variance - ANOVA</dc:title>
  <dc:creator>Bill Perry</dc:creator>
  <cp:keywords/>
  <dcterms:created xsi:type="dcterms:W3CDTF">2025-05-14T15:59:41Z</dcterms:created>
  <dcterms:modified xsi:type="dcterms:W3CDTF">2025-05-14T15:59:41Z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