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73.png" ContentType="image/png"/>
  <Override PartName="/word/media/rId78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6.png" ContentType="image/png"/>
  <Override PartName="/word/media/rId51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17 - Multivariate STATS</w:t>
      </w:r>
    </w:p>
    <w:p>
      <w:pPr>
        <w:pStyle w:val="Author"/>
      </w:pPr>
      <w:r>
        <w:t xml:space="preserve">Bill Perry</w:t>
      </w:r>
    </w:p>
    <w:bookmarkStart w:id="20" w:name="section"/>
    <w:p>
      <w:pPr>
        <w:pStyle w:val="Heading1"/>
      </w:pPr>
      <w:r>
        <w:t xml:space="preserve">1. </w:t>
      </w:r>
    </w:p>
    <w:bookmarkEnd w:id="20"/>
    <w:bookmarkStart w:id="22" w:name="introduction-to-multivariate-statistics"/>
    <w:p>
      <w:pPr>
        <w:pStyle w:val="Heading1"/>
      </w:pPr>
      <w:r>
        <w:t xml:space="preserve">2. Introduction to Multivariate Statistics</w:t>
      </w:r>
    </w:p>
    <w:bookmarkStart w:id="21" w:name="overview"/>
    <w:p>
      <w:pPr>
        <w:pStyle w:val="Heading2"/>
      </w:pPr>
      <w:r>
        <w:t xml:space="preserve">2.1 Overview</w:t>
      </w:r>
    </w:p>
    <w:p>
      <w:pPr>
        <w:pStyle w:val="Compact"/>
        <w:numPr>
          <w:ilvl w:val="0"/>
          <w:numId w:val="1001"/>
        </w:numPr>
      </w:pPr>
      <w:r>
        <w:t xml:space="preserve">Multivariate data: multiple variables per object</w:t>
      </w:r>
    </w:p>
    <w:p>
      <w:pPr>
        <w:pStyle w:val="Compact"/>
        <w:numPr>
          <w:ilvl w:val="0"/>
          <w:numId w:val="1001"/>
        </w:numPr>
      </w:pPr>
      <w:r>
        <w:t xml:space="preserve">Types of multivariate analyses</w:t>
      </w:r>
    </w:p>
    <w:p>
      <w:pPr>
        <w:pStyle w:val="Compact"/>
        <w:numPr>
          <w:ilvl w:val="1"/>
          <w:numId w:val="1002"/>
        </w:numPr>
      </w:pPr>
      <w:r>
        <w:t xml:space="preserve">Functional vs. structural methods</w:t>
      </w:r>
    </w:p>
    <w:p>
      <w:pPr>
        <w:pStyle w:val="Compact"/>
        <w:numPr>
          <w:ilvl w:val="1"/>
          <w:numId w:val="1002"/>
        </w:numPr>
      </w:pPr>
      <w:r>
        <w:t xml:space="preserve">R-mode vs. Q-mode analyses</w:t>
      </w:r>
    </w:p>
    <w:p>
      <w:pPr>
        <w:pStyle w:val="Compact"/>
        <w:numPr>
          <w:ilvl w:val="0"/>
          <w:numId w:val="1001"/>
        </w:numPr>
      </w:pPr>
      <w:r>
        <w:t xml:space="preserve">Eigenvectors, eigenvalues, and components</w:t>
      </w:r>
    </w:p>
    <w:p>
      <w:pPr>
        <w:pStyle w:val="Compact"/>
        <w:numPr>
          <w:ilvl w:val="0"/>
          <w:numId w:val="1001"/>
        </w:numPr>
      </w:pPr>
      <w:r>
        <w:t xml:space="preserve">Distance and dissimilarity measures</w:t>
      </w:r>
    </w:p>
    <w:p>
      <w:pPr>
        <w:pStyle w:val="Compact"/>
        <w:numPr>
          <w:ilvl w:val="0"/>
          <w:numId w:val="1001"/>
        </w:numPr>
      </w:pPr>
      <w:r>
        <w:t xml:space="preserve">Data transformations and standardization</w:t>
      </w:r>
    </w:p>
    <w:p>
      <w:pPr>
        <w:pStyle w:val="Compact"/>
        <w:numPr>
          <w:ilvl w:val="0"/>
          <w:numId w:val="1001"/>
        </w:numPr>
      </w:pPr>
      <w:r>
        <w:t xml:space="preserve">Screening multivariate data</w:t>
      </w:r>
    </w:p>
    <w:p>
      <w:pPr>
        <w:pStyle w:val="Compact"/>
        <w:numPr>
          <w:ilvl w:val="0"/>
          <w:numId w:val="1001"/>
        </w:numPr>
      </w:pPr>
      <w:r>
        <w:t xml:space="preserve">MANOVA</w:t>
      </w:r>
    </w:p>
    <w:bookmarkEnd w:id="21"/>
    <w:bookmarkEnd w:id="22"/>
    <w:bookmarkStart w:id="29" w:name="multivariate-data"/>
    <w:p>
      <w:pPr>
        <w:pStyle w:val="Heading1"/>
      </w:pPr>
      <w:r>
        <w:t xml:space="preserve">3. Multivariate Data</w:t>
      </w:r>
    </w:p>
    <w:p>
      <w:pPr>
        <w:pStyle w:val="Compact"/>
        <w:numPr>
          <w:ilvl w:val="0"/>
          <w:numId w:val="1003"/>
        </w:numPr>
      </w:pPr>
      <w:r>
        <w:t xml:space="preserve">Multiple variables recorded about each object (individual, quadrat, site, etc.)</w:t>
      </w:r>
    </w:p>
    <w:p>
      <w:pPr>
        <w:pStyle w:val="Compact"/>
        <w:numPr>
          <w:ilvl w:val="0"/>
          <w:numId w:val="1003"/>
        </w:numPr>
      </w:pPr>
      <w:r>
        <w:t xml:space="preserve">Objects: rows (i = 1 to n)</w:t>
      </w:r>
    </w:p>
    <w:p>
      <w:pPr>
        <w:pStyle w:val="Compact"/>
        <w:numPr>
          <w:ilvl w:val="0"/>
          <w:numId w:val="1003"/>
        </w:numPr>
      </w:pPr>
      <w:r>
        <w:t xml:space="preserve">Variables: columns (j = 1 to p)</w:t>
      </w:r>
    </w:p>
    <w:p>
      <w:pPr>
        <w:pStyle w:val="Compact"/>
        <w:numPr>
          <w:ilvl w:val="0"/>
          <w:numId w:val="1003"/>
        </w:numPr>
      </w:pPr>
      <w:r>
        <w:t xml:space="preserve">Examples:</w:t>
      </w:r>
    </w:p>
    <w:p>
      <w:pPr>
        <w:pStyle w:val="Compact"/>
        <w:numPr>
          <w:ilvl w:val="1"/>
          <w:numId w:val="1004"/>
        </w:numPr>
      </w:pPr>
      <w:r>
        <w:t xml:space="preserve">Stream sites with multiple chemical parameters</w:t>
      </w:r>
    </w:p>
    <w:p>
      <w:pPr>
        <w:pStyle w:val="Compact"/>
        <w:numPr>
          <w:ilvl w:val="1"/>
          <w:numId w:val="1004"/>
        </w:numPr>
      </w:pPr>
      <w:r>
        <w:t xml:space="preserve">Species with multiple morphological traits</w:t>
      </w:r>
    </w:p>
    <w:p>
      <w:pPr>
        <w:pStyle w:val="Compact"/>
        <w:numPr>
          <w:ilvl w:val="1"/>
          <w:numId w:val="1004"/>
        </w:numPr>
      </w:pPr>
      <w:r>
        <w:t xml:space="preserve">Sample units with multiple species abundances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Multivariate data vs. multivariate analysis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We’ve already seen multivariate data in multiple regression and multi-factor ANOVA, but now we’ll look at cases with multiple response variables.</w:t>
            </w:r>
          </w:p>
        </w:tc>
      </w:tr>
    </w:tbl>
    <w:bookmarkEnd w:id="29"/>
    <w:bookmarkStart w:id="34" w:name="multivariate-statistics-in-ecology"/>
    <w:p>
      <w:pPr>
        <w:pStyle w:val="Heading1"/>
      </w:pPr>
      <w:r>
        <w:t xml:space="preserve">4. Multivariate Statistics in Ecology</w:t>
      </w:r>
    </w:p>
    <w:bookmarkStart w:id="30" w:name="functional-vs.-structural-methods"/>
    <w:p>
      <w:pPr>
        <w:pStyle w:val="Heading2"/>
      </w:pPr>
      <w:r>
        <w:t xml:space="preserve">4.1 Functional vs. Structural Methods</w:t>
      </w:r>
    </w:p>
    <w:p>
      <w:pPr>
        <w:pStyle w:val="FirstParagraph"/>
      </w:pPr>
      <w:r>
        <w:rPr>
          <w:b/>
          <w:bCs/>
        </w:rPr>
        <w:t xml:space="preserve">Functional methods</w:t>
      </w:r>
      <w:r>
        <w:t xml:space="preserve">: - Clear response and predictor variables - Goal: relate Y’s to X’s - Examples: MANOVA, PERMANOVA</w:t>
      </w:r>
    </w:p>
    <w:p>
      <w:pPr>
        <w:pStyle w:val="BodyText"/>
      </w:pPr>
      <w:r>
        <w:rPr>
          <w:b/>
          <w:bCs/>
        </w:rPr>
        <w:t xml:space="preserve">Structural methods</w:t>
      </w:r>
      <w:r>
        <w:t xml:space="preserve">: - Find patterns/structure in data - Often no clear predictors - Examples: PCA, NMDS, Cluster Analysis</w:t>
      </w:r>
    </w:p>
    <w:bookmarkEnd w:id="30"/>
    <w:p>
      <w:pPr>
        <w:pStyle w:val="BodyText"/>
      </w:pPr>
      <w:r>
        <w:drawing>
          <wp:inline>
            <wp:extent cx="4876800" cy="7315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9" w:name="X2ce43a20d7f8c4ab5f7362c8ea48cbdcc659f27"/>
    <w:p>
      <w:pPr>
        <w:pStyle w:val="Heading1"/>
      </w:pPr>
      <w:r>
        <w:t xml:space="preserve">5. Structural Methods in Multivariate Analysis</w:t>
      </w:r>
    </w:p>
    <w:bookmarkStart w:id="35" w:name="two-main-approaches"/>
    <w:p>
      <w:pPr>
        <w:pStyle w:val="Heading2"/>
      </w:pPr>
      <w:r>
        <w:t xml:space="preserve">5.1 Two Main Approaches</w:t>
      </w:r>
    </w:p>
    <w:p>
      <w:pPr>
        <w:pStyle w:val="FirstParagraph"/>
      </w:pPr>
      <w:r>
        <w:rPr>
          <w:b/>
          <w:bCs/>
        </w:rPr>
        <w:t xml:space="preserve">Scaling/Ordination Methods</w:t>
      </w:r>
      <w:r>
        <w:t xml:space="preserve">: - Reduce dimensions with new derived variables - Summarize patterns in data - Examples: PCA, CCA</w:t>
      </w:r>
    </w:p>
    <w:p>
      <w:pPr>
        <w:pStyle w:val="BodyText"/>
      </w:pPr>
      <w:r>
        <w:rPr>
          <w:b/>
          <w:bCs/>
        </w:rPr>
        <w:t xml:space="preserve">Dissimilarity-Based Methods</w:t>
      </w:r>
      <w:r>
        <w:t xml:space="preserve">: - Measure dissimilarity between objects - Visualize relationships between objects - Examples: NMDS, Cluster Analysis</w:t>
      </w:r>
    </w:p>
    <w:bookmarkEnd w:id="35"/>
    <w:p>
      <w:pPr>
        <w:pStyle w:val="BodyText"/>
      </w:pPr>
      <w:r>
        <w:drawing>
          <wp:inline>
            <wp:extent cx="4876800" cy="7315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5" w:name="eigenvectors-eigenvalues-and-components"/>
    <w:p>
      <w:pPr>
        <w:pStyle w:val="Heading1"/>
      </w:pPr>
      <w:r>
        <w:t xml:space="preserve">6. Eigenvectors, Eigenvalues, and Components</w:t>
      </w:r>
    </w:p>
    <w:p>
      <w:pPr>
        <w:pStyle w:val="Compact"/>
        <w:numPr>
          <w:ilvl w:val="0"/>
          <w:numId w:val="1005"/>
        </w:numPr>
      </w:pPr>
      <w:r>
        <w:t xml:space="preserve">Goal: derive new variables (principal components) that explain variation in data</w:t>
      </w:r>
    </w:p>
    <w:p>
      <w:pPr>
        <w:pStyle w:val="Compact"/>
        <w:numPr>
          <w:ilvl w:val="0"/>
          <w:numId w:val="1005"/>
        </w:numPr>
      </w:pPr>
      <w:r>
        <w:t xml:space="preserve">Components are linear combinations of original variables:</w:t>
      </w:r>
    </w:p>
    <w:p>
      <w:pPr>
        <w:pStyle w:val="Compact"/>
        <w:numPr>
          <w:ilvl w:val="1"/>
          <w:numId w:val="1006"/>
        </w:numPr>
      </w:pPr>
      <w:r>
        <w:t xml:space="preserve">z</w:t>
      </w:r>
      <w:r>
        <w:t xml:space="preserve">ik</w:t>
      </w:r>
      <w:r>
        <w:t xml:space="preserve"> </w:t>
      </w:r>
      <w:r>
        <w:t xml:space="preserve">= c</w:t>
      </w:r>
      <w:r>
        <w:t xml:space="preserve">1</w:t>
      </w:r>
      <w:r>
        <w:t xml:space="preserve">y</w:t>
      </w:r>
      <w:r>
        <w:t xml:space="preserve">i1</w:t>
      </w:r>
      <w:r>
        <w:t xml:space="preserve"> </w:t>
      </w:r>
      <w:r>
        <w:t xml:space="preserve">+ c</w:t>
      </w:r>
      <w:r>
        <w:t xml:space="preserve">2</w:t>
      </w:r>
      <w:r>
        <w:t xml:space="preserve">y</w:t>
      </w:r>
      <w:r>
        <w:t xml:space="preserve">i2</w:t>
      </w:r>
      <w:r>
        <w:t xml:space="preserve"> </w:t>
      </w:r>
      <w:r>
        <w:t xml:space="preserve">+ … + c</w:t>
      </w:r>
      <w:r>
        <w:t xml:space="preserve">p</w:t>
      </w:r>
      <w:r>
        <w:t xml:space="preserve">y</w:t>
      </w:r>
      <w:r>
        <w:t xml:space="preserve">ip</w:t>
      </w:r>
    </w:p>
    <w:p>
      <w:pPr>
        <w:pStyle w:val="Compact"/>
        <w:numPr>
          <w:ilvl w:val="0"/>
          <w:numId w:val="1005"/>
        </w:numPr>
      </w:pPr>
      <w:r>
        <w:t xml:space="preserve">Properties of derived variables:</w:t>
      </w:r>
    </w:p>
    <w:p>
      <w:pPr>
        <w:pStyle w:val="Compact"/>
        <w:numPr>
          <w:ilvl w:val="1"/>
          <w:numId w:val="1007"/>
        </w:numPr>
      </w:pPr>
      <w:r>
        <w:t xml:space="preserve">First component explains most variation</w:t>
      </w:r>
    </w:p>
    <w:p>
      <w:pPr>
        <w:pStyle w:val="Compact"/>
        <w:numPr>
          <w:ilvl w:val="1"/>
          <w:numId w:val="1007"/>
        </w:numPr>
      </w:pPr>
      <w:r>
        <w:t xml:space="preserve">Second explains most remaining variation</w:t>
      </w:r>
    </w:p>
    <w:p>
      <w:pPr>
        <w:pStyle w:val="Compact"/>
        <w:numPr>
          <w:ilvl w:val="1"/>
          <w:numId w:val="1007"/>
        </w:numPr>
      </w:pPr>
      <w:r>
        <w:t xml:space="preserve">Components are uncorrelated with each other</w:t>
      </w:r>
    </w:p>
    <w:p>
      <w:pPr>
        <w:pStyle w:val="Compact"/>
        <w:numPr>
          <w:ilvl w:val="1"/>
          <w:numId w:val="1007"/>
        </w:numPr>
      </w:pPr>
      <w:r>
        <w:t xml:space="preserve">As many components as original variables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concept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Eigenvalues (λ) represent the amount of variation explained by each new derived variable, while eigenvectors contain the coefficients showing how original variables contribute to each component.</w:t>
            </w:r>
          </w:p>
        </w:tc>
      </w:tr>
    </w:tbl>
    <w:bookmarkEnd w:id="45"/>
    <w:bookmarkStart w:id="49" w:name="distance-and-dissimilarity-measures"/>
    <w:p>
      <w:pPr>
        <w:pStyle w:val="Heading1"/>
      </w:pPr>
      <w:r>
        <w:t xml:space="preserve">7. Distance and Dissimilarity Measures</w:t>
      </w:r>
    </w:p>
    <w:p>
      <w:pPr>
        <w:pStyle w:val="Compact"/>
        <w:numPr>
          <w:ilvl w:val="0"/>
          <w:numId w:val="1008"/>
        </w:numPr>
      </w:pPr>
      <w:r>
        <w:t xml:space="preserve">Measure how different objects are in multivariate space</w:t>
      </w:r>
    </w:p>
    <w:p>
      <w:pPr>
        <w:pStyle w:val="Compact"/>
        <w:numPr>
          <w:ilvl w:val="0"/>
          <w:numId w:val="1008"/>
        </w:numPr>
      </w:pPr>
      <w:r>
        <w:t xml:space="preserve">Common measures: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Euclidean distance</w:t>
      </w:r>
      <w:r>
        <w:t xml:space="preserve">: direct geometric distance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Manhattan distance</w:t>
      </w:r>
      <w:r>
        <w:t xml:space="preserve">: sum of absolute differences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Bray-Curtis</w:t>
      </w:r>
      <w:r>
        <w:t xml:space="preserve">: good for species abundance data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Kulczynski</w:t>
      </w:r>
      <w:r>
        <w:t xml:space="preserve">: for abundance data with zeros</w:t>
      </w:r>
    </w:p>
    <w:p>
      <w:pPr>
        <w:pStyle w:val="Compact"/>
        <w:numPr>
          <w:ilvl w:val="0"/>
          <w:numId w:val="1008"/>
        </w:numPr>
      </w:pPr>
      <w:r>
        <w:t xml:space="preserve">Used in cluster analysis, MDS, and other techniques</w:t>
      </w:r>
    </w:p>
    <w:p>
      <w:pPr>
        <w:pStyle w:val="Compact"/>
        <w:numPr>
          <w:ilvl w:val="0"/>
          <w:numId w:val="1008"/>
        </w:numPr>
      </w:pPr>
      <w:r>
        <w:t xml:space="preserve">Create dissimilarity matrices for analysis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5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data-transformations-standardization"/>
    <w:p>
      <w:pPr>
        <w:pStyle w:val="Heading1"/>
      </w:pPr>
      <w:r>
        <w:t xml:space="preserve">8. Data Transformations &amp; Standardization</w:t>
      </w:r>
    </w:p>
    <w:bookmarkStart w:id="50" w:name="common-approaches"/>
    <w:p>
      <w:pPr>
        <w:pStyle w:val="Heading2"/>
      </w:pPr>
      <w:r>
        <w:t xml:space="preserve">8.1 Common Approaches</w:t>
      </w:r>
    </w:p>
    <w:p>
      <w:pPr>
        <w:pStyle w:val="FirstParagraph"/>
      </w:pPr>
      <w:r>
        <w:rPr>
          <w:b/>
          <w:bCs/>
        </w:rPr>
        <w:t xml:space="preserve">Transformations</w:t>
      </w:r>
      <w:r>
        <w:t xml:space="preserve">: - Log transformation for skewed data - Root transformations for count data - Fourth-root for species abundance data</w:t>
      </w:r>
    </w:p>
    <w:p>
      <w:pPr>
        <w:pStyle w:val="BodyText"/>
      </w:pPr>
      <w:r>
        <w:rPr>
          <w:b/>
          <w:bCs/>
        </w:rPr>
        <w:t xml:space="preserve">Standardization</w:t>
      </w:r>
      <w:r>
        <w:t xml:space="preserve">: - Centering: subtract mean (mean = 0) - Standardization: divide by SD (SD = 1) - Crucial for variables with different units - May not be appropriate for species data</w:t>
      </w:r>
    </w:p>
    <w:bookmarkEnd w:id="50"/>
    <w:p>
      <w:pPr>
        <w:pStyle w:val="BodyText"/>
      </w:pPr>
      <w:r>
        <w:drawing>
          <wp:inline>
            <wp:extent cx="4876800" cy="7315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6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Why standardize?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Standardization ensures all variables contribute equally to the analysis regardless of their original units or scales of measurement. Without it, variables with larger values or variances would dominate the results.</w:t>
            </w:r>
          </w:p>
        </w:tc>
      </w:tr>
    </w:tbl>
    <w:bookmarkEnd w:id="56"/>
    <w:bookmarkStart w:id="61" w:name="multivariate-graphics"/>
    <w:p>
      <w:pPr>
        <w:pStyle w:val="Heading1"/>
      </w:pPr>
      <w:r>
        <w:t xml:space="preserve">9. Multivariate Graphics</w:t>
      </w:r>
    </w:p>
    <w:bookmarkStart w:id="57" w:name="visual-representation-methods"/>
    <w:p>
      <w:pPr>
        <w:pStyle w:val="Heading2"/>
      </w:pPr>
      <w:r>
        <w:t xml:space="preserve">9.1 Visual Representation Methods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SPLOMS/Scatterplot Matrices</w:t>
      </w:r>
      <w:r>
        <w:t xml:space="preserve">: show bivariate relationships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Star plots</w:t>
      </w:r>
      <w:r>
        <w:t xml:space="preserve">: display multiple variables per object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Chernoff faces</w:t>
      </w:r>
      <w:r>
        <w:t xml:space="preserve">: represent variables as facial features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Heatmaps</w:t>
      </w:r>
      <w:r>
        <w:t xml:space="preserve">: visualize data matrices with color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Biplots</w:t>
      </w:r>
      <w:r>
        <w:t xml:space="preserve">: show objects and variables together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Ordination plots</w:t>
      </w:r>
      <w:r>
        <w:t xml:space="preserve">: visualize relationships in reduced dimensions</w:t>
      </w:r>
    </w:p>
    <w:bookmarkEnd w:id="57"/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7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screening-multivariate-data"/>
    <w:p>
      <w:pPr>
        <w:pStyle w:val="Heading1"/>
      </w:pPr>
      <w:r>
        <w:t xml:space="preserve">10. Screening Multivariate Data</w:t>
      </w:r>
    </w:p>
    <w:bookmarkStart w:id="62" w:name="key-issues-to-check"/>
    <w:p>
      <w:pPr>
        <w:pStyle w:val="Heading2"/>
      </w:pPr>
      <w:r>
        <w:t xml:space="preserve">10.1 Key Issues to Check</w:t>
      </w:r>
    </w:p>
    <w:p>
      <w:pPr>
        <w:pStyle w:val="FirstParagraph"/>
      </w:pPr>
      <w:r>
        <w:rPr>
          <w:b/>
          <w:bCs/>
        </w:rPr>
        <w:t xml:space="preserve">Multivariate Outliers</w:t>
      </w:r>
      <w:r>
        <w:t xml:space="preserve">: - Objects with unusual patterns across variables - Detected with Mahalanobis distance (d²) - Test against χ² distribution with p df</w:t>
      </w:r>
    </w:p>
    <w:p>
      <w:pPr>
        <w:pStyle w:val="BodyText"/>
      </w:pPr>
      <w:r>
        <w:rPr>
          <w:b/>
          <w:bCs/>
        </w:rPr>
        <w:t xml:space="preserve">Missing Observations</w:t>
      </w:r>
      <w:r>
        <w:t xml:space="preserve">: - Common approaches: - Deletion: remove affected object or variable - Imputation: estimate missing values - Maximum likelihood methods - Multiple imputation</w:t>
      </w:r>
    </w:p>
    <w:bookmarkEnd w:id="62"/>
    <w:p>
      <w:pPr>
        <w:pStyle w:val="BodyText"/>
      </w:pPr>
      <w:r>
        <w:drawing>
          <wp:inline>
            <wp:extent cx="4876800" cy="7315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8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2" w:name="manova-multivariate-analysis-of-variance"/>
    <w:p>
      <w:pPr>
        <w:pStyle w:val="Heading1"/>
      </w:pPr>
      <w:r>
        <w:t xml:space="preserve">11. MANOVA (Multivariate Analysis of Variance)</w:t>
      </w:r>
    </w:p>
    <w:p>
      <w:pPr>
        <w:pStyle w:val="Compact"/>
        <w:numPr>
          <w:ilvl w:val="0"/>
          <w:numId w:val="1011"/>
        </w:numPr>
      </w:pPr>
      <w:r>
        <w:t xml:space="preserve">Multivariate extension of ANOVA</w:t>
      </w:r>
    </w:p>
    <w:p>
      <w:pPr>
        <w:pStyle w:val="Compact"/>
        <w:numPr>
          <w:ilvl w:val="0"/>
          <w:numId w:val="1011"/>
        </w:numPr>
      </w:pPr>
      <w:r>
        <w:t xml:space="preserve">Tests for differences in group centroids based on multiple response variables</w:t>
      </w:r>
    </w:p>
    <w:p>
      <w:pPr>
        <w:pStyle w:val="Compact"/>
        <w:numPr>
          <w:ilvl w:val="0"/>
          <w:numId w:val="1011"/>
        </w:numPr>
      </w:pPr>
      <w:r>
        <w:t xml:space="preserve">Advantages over multiple ANOVAs:</w:t>
      </w:r>
    </w:p>
    <w:p>
      <w:pPr>
        <w:pStyle w:val="Compact"/>
        <w:numPr>
          <w:ilvl w:val="1"/>
          <w:numId w:val="1012"/>
        </w:numPr>
      </w:pPr>
      <w:r>
        <w:t xml:space="preserve">Controls family-wise error rate</w:t>
      </w:r>
    </w:p>
    <w:p>
      <w:pPr>
        <w:pStyle w:val="Compact"/>
        <w:numPr>
          <w:ilvl w:val="1"/>
          <w:numId w:val="1012"/>
        </w:numPr>
      </w:pPr>
      <w:r>
        <w:t xml:space="preserve">Accounts for correlations between variables</w:t>
      </w:r>
    </w:p>
    <w:p>
      <w:pPr>
        <w:pStyle w:val="Compact"/>
        <w:numPr>
          <w:ilvl w:val="1"/>
          <w:numId w:val="1012"/>
        </w:numPr>
      </w:pPr>
      <w:r>
        <w:t xml:space="preserve">More powerful when variables are correlated</w:t>
      </w:r>
    </w:p>
    <w:p>
      <w:pPr>
        <w:pStyle w:val="Compact"/>
        <w:numPr>
          <w:ilvl w:val="0"/>
          <w:numId w:val="1011"/>
        </w:numPr>
      </w:pPr>
      <w:r>
        <w:t xml:space="preserve">Common test statistics:</w:t>
      </w:r>
    </w:p>
    <w:p>
      <w:pPr>
        <w:pStyle w:val="Compact"/>
        <w:numPr>
          <w:ilvl w:val="1"/>
          <w:numId w:val="1013"/>
        </w:numPr>
      </w:pPr>
      <w:r>
        <w:t xml:space="preserve">Wilk’s lambda (λ)</w:t>
      </w:r>
    </w:p>
    <w:p>
      <w:pPr>
        <w:pStyle w:val="Compact"/>
        <w:numPr>
          <w:ilvl w:val="1"/>
          <w:numId w:val="1013"/>
        </w:numPr>
      </w:pPr>
      <w:r>
        <w:t xml:space="preserve">Pillai’s trace</w:t>
      </w:r>
    </w:p>
    <w:p>
      <w:pPr>
        <w:pStyle w:val="Compact"/>
        <w:numPr>
          <w:ilvl w:val="1"/>
          <w:numId w:val="1013"/>
        </w:numPr>
      </w:pPr>
      <w:r>
        <w:t xml:space="preserve">Hotelling-Lawley trace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9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MANOVA Assumptions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Multivariate normality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Homogeneity of variance-covariance matrices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No extreme multivariate outliers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Independence of observations</w:t>
            </w:r>
          </w:p>
        </w:tc>
      </w:tr>
    </w:tbl>
    <w:bookmarkEnd w:id="72"/>
    <w:bookmarkStart w:id="76" w:name="discriminant-function-analysis"/>
    <w:p>
      <w:pPr>
        <w:pStyle w:val="Heading1"/>
      </w:pPr>
      <w:r>
        <w:t xml:space="preserve">12. Discriminant Function Analysis</w:t>
      </w:r>
    </w:p>
    <w:p>
      <w:pPr>
        <w:pStyle w:val="Compact"/>
        <w:numPr>
          <w:ilvl w:val="0"/>
          <w:numId w:val="1015"/>
        </w:numPr>
      </w:pPr>
      <w:r>
        <w:t xml:space="preserve">Mathematically similar to MANOVA</w:t>
      </w:r>
    </w:p>
    <w:p>
      <w:pPr>
        <w:pStyle w:val="Compact"/>
        <w:numPr>
          <w:ilvl w:val="0"/>
          <w:numId w:val="1015"/>
        </w:numPr>
      </w:pPr>
      <w:r>
        <w:t xml:space="preserve">Used for:</w:t>
      </w:r>
    </w:p>
    <w:p>
      <w:pPr>
        <w:pStyle w:val="Compact"/>
        <w:numPr>
          <w:ilvl w:val="1"/>
          <w:numId w:val="1016"/>
        </w:numPr>
      </w:pPr>
      <w:r>
        <w:t xml:space="preserve">Testing differences between groups (like MANOVA)</w:t>
      </w:r>
    </w:p>
    <w:p>
      <w:pPr>
        <w:pStyle w:val="Compact"/>
        <w:numPr>
          <w:ilvl w:val="1"/>
          <w:numId w:val="1016"/>
        </w:numPr>
      </w:pPr>
      <w:r>
        <w:t xml:space="preserve">Identifying variables that separate groups</w:t>
      </w:r>
    </w:p>
    <w:p>
      <w:pPr>
        <w:pStyle w:val="Compact"/>
        <w:numPr>
          <w:ilvl w:val="1"/>
          <w:numId w:val="1016"/>
        </w:numPr>
      </w:pPr>
      <w:r>
        <w:t xml:space="preserve">Classifying observations into groups</w:t>
      </w:r>
    </w:p>
    <w:p>
      <w:pPr>
        <w:pStyle w:val="Compact"/>
        <w:numPr>
          <w:ilvl w:val="0"/>
          <w:numId w:val="1015"/>
        </w:numPr>
      </w:pPr>
      <w:r>
        <w:t xml:space="preserve">Creates linear combinations (discriminant functions) that maximize between-group differences</w:t>
      </w:r>
    </w:p>
    <w:p>
      <w:pPr>
        <w:pStyle w:val="Compact"/>
        <w:numPr>
          <w:ilvl w:val="0"/>
          <w:numId w:val="1015"/>
        </w:numPr>
      </w:pPr>
      <w:r>
        <w:t xml:space="preserve">Can assess how well classification performs</w:t>
      </w:r>
    </w:p>
    <w:p>
      <w:pPr>
        <w:pStyle w:val="Compact"/>
        <w:numPr>
          <w:ilvl w:val="0"/>
          <w:numId w:val="1015"/>
        </w:numPr>
      </w:pPr>
      <w:r>
        <w:t xml:space="preserve">Jackknifed classification provides more realistic success rates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10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1" w:name="summary"/>
    <w:p>
      <w:pPr>
        <w:pStyle w:val="Heading1"/>
      </w:pPr>
      <w:r>
        <w:t xml:space="preserve">13. Summary</w:t>
      </w:r>
    </w:p>
    <w:bookmarkStart w:id="77" w:name="key-concepts"/>
    <w:p>
      <w:pPr>
        <w:pStyle w:val="Heading2"/>
      </w:pPr>
      <w:r>
        <w:t xml:space="preserve">13.1 Key Concepts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Multivariate data</w:t>
      </w:r>
      <w:r>
        <w:t xml:space="preserve"> </w:t>
      </w:r>
      <w:r>
        <w:t xml:space="preserve">requires special techniques to account for correlations between variables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Functional methods</w:t>
      </w:r>
      <w:r>
        <w:t xml:space="preserve"> </w:t>
      </w:r>
      <w:r>
        <w:t xml:space="preserve">(MANOVA) test hypotheses about group differences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Structural methods</w:t>
      </w:r>
      <w:r>
        <w:t xml:space="preserve"> </w:t>
      </w:r>
      <w:r>
        <w:t xml:space="preserve">(PCA, NMDS) find patterns in data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Distance measures</w:t>
      </w:r>
      <w:r>
        <w:t xml:space="preserve"> </w:t>
      </w:r>
      <w:r>
        <w:t xml:space="preserve">quantify similarities between objects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Data standardization</w:t>
      </w:r>
      <w:r>
        <w:t xml:space="preserve"> </w:t>
      </w:r>
      <w:r>
        <w:t xml:space="preserve">is crucial for variables with different units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Multivariate graphics</w:t>
      </w:r>
      <w:r>
        <w:t xml:space="preserve"> </w:t>
      </w:r>
      <w:r>
        <w:t xml:space="preserve">help visualize complex relationships</w:t>
      </w:r>
    </w:p>
    <w:bookmarkEnd w:id="77"/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11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17 - Multivariate STATS</dc:title>
  <dc:creator>Bill Perry</dc:creator>
  <cp:keywords/>
  <dcterms:created xsi:type="dcterms:W3CDTF">2025-06-05T12:25:07Z</dcterms:created>
  <dcterms:modified xsi:type="dcterms:W3CDTF">2025-06-05T12:25:07Z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