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sepChr m:val=""/>
                          <m:end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sepChr m:val=""/>
                  <m:endChr m:val=")"/>
                  <m:grow/>
                </m:dPr>
                <m:e>
                  <m:r>
                    <m:t>p</m:t>
                  </m:r>
                  <m:r>
                    <m:rPr>
                      <m:sty m:val="p"/>
                    </m:rPr>
                    <m:t>−</m:t>
                  </m:r>
                  <m:r>
                    <m:t>1</m:t>
                  </m:r>
                </m:e>
              </m:d>
              <m:d>
                <m:dPr>
                  <m:begChr m:val="("/>
                  <m:sepChr m:val=""/>
                  <m:end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sepChr m:val=""/>
                      <m:endChr m:val=")"/>
                      <m:grow/>
                    </m:dPr>
                    <m:e>
                      <m:r>
                        <m:t>p</m:t>
                      </m:r>
                      <m:r>
                        <m:rPr>
                          <m:sty m:val="p"/>
                        </m:rPr>
                        <m:t>−</m:t>
                      </m:r>
                      <m:r>
                        <m:t>1</m:t>
                      </m:r>
                    </m:e>
                  </m:d>
                  <m:d>
                    <m:dPr>
                      <m:begChr m:val="("/>
                      <m:sepChr m:val=""/>
                      <m:end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sepChr m:val=""/>
                  <m:end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sepChr m:val=""/>
                      <m:end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2025-09-15T18:41:19Z</dcterms:created>
  <dcterms:modified xsi:type="dcterms:W3CDTF">2025-09-15T18:41:19Z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