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8.png" ContentType="image/png"/>
  <Override PartName="/word/media/rId72.png" ContentType="image/png"/>
  <Override PartName="/word/media/rId79.png" ContentType="image/png"/>
  <Override PartName="/word/media/rId84.png" ContentType="image/png"/>
  <Override PartName="/word/media/rId22.png" ContentType="image/png"/>
  <Override PartName="/word/media/rId27.png" ContentType="image/png"/>
  <Override PartName="/word/media/rId32.png" ContentType="image/png"/>
  <Override PartName="/word/media/rId37.png" ContentType="image/png"/>
  <Override PartName="/word/media/rId43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0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20"/>
    <w:bookmarkStart w:id="21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21"/>
    <w:bookmarkStart w:id="25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2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26"/>
    <w:bookmarkStart w:id="30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3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31"/>
    <w:bookmarkStart w:id="35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6"/>
    <w:bookmarkStart w:id="41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0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4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4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5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4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40"/>
    <w:bookmarkEnd w:id="41"/>
    <w:bookmarkStart w:id="4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7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8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39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39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p>
      <w:pPr>
        <w:numPr>
          <w:ilvl w:val="0"/>
          <w:numId w:val="1036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0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42"/>
    <w:bookmarkStart w:id="46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6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7"/>
    <w:bookmarkStart w:id="51" w:name="null-hypotheses-in-ancova"/>
    <w:p>
      <w:pPr>
        <w:pStyle w:val="Heading1"/>
      </w:pPr>
      <w:r>
        <w:t xml:space="preserve">Null Hypotheses in ANCOVA</w:t>
      </w:r>
    </w:p>
    <w:bookmarkStart w:id="48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8"/>
    <w:bookmarkStart w:id="49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9"/>
    <w:bookmarkStart w:id="50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50"/>
    <w:bookmarkEnd w:id="51"/>
    <w:bookmarkStart w:id="55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We've already loaded this, but good practice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se=FALSE to see lines clearly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9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Testing Homogeneity of Slopes</w:t>
      </w:r>
    </w:p>
    <w:p>
      <w:pPr>
        <w:numPr>
          <w:ilvl w:val="1"/>
          <w:numId w:val="1042"/>
        </w:numPr>
      </w:pPr>
      <w:r>
        <w:t xml:space="preserve">First, fit interaction model.</w:t>
      </w:r>
    </w:p>
    <w:p>
      <w:pPr>
        <w:numPr>
          <w:ilvl w:val="1"/>
          <w:numId w:val="1042"/>
        </w:numPr>
      </w:pPr>
      <w:r>
        <w:t xml:space="preserve">The p-value for the interaction term (THORAX:treatment) is</w:t>
      </w:r>
    </w:p>
    <w:p>
      <w:pPr>
        <w:numPr>
          <w:ilvl w:val="1"/>
          <w:numId w:val="1042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numPr>
          <w:ilvl w:val="1"/>
          <w:numId w:val="1042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F value    Pr(&gt;F)    </w:t>
      </w:r>
      <w:r>
        <w:br/>
      </w:r>
      <w:r>
        <w:rPr>
          <w:rStyle w:val="DocumentationTok"/>
        </w:rPr>
        <w:t xml:space="preserve">## (Intercept)        755.6   1  6.6320   0.01128 *  </w:t>
      </w:r>
      <w:r>
        <w:br/>
      </w:r>
      <w:r>
        <w:rPr>
          <w:rStyle w:val="DocumentationTok"/>
        </w:rPr>
        <w:t xml:space="preserve">## THORAX            3486.3   1 30.5999 2.017e-07 ***</w:t>
      </w:r>
      <w:r>
        <w:br/>
      </w:r>
      <w:r>
        <w:rPr>
          <w:rStyle w:val="DocumentationTok"/>
        </w:rPr>
        <w:t xml:space="preserve">## treatment           36.9   4  0.0810   0.98805    </w:t>
      </w:r>
      <w:r>
        <w:br/>
      </w:r>
      <w:r>
        <w:rPr>
          <w:rStyle w:val="DocumentationTok"/>
        </w:rPr>
        <w:t xml:space="preserve">## THORAX:treatment    42.5   4  0.0933   0.98441    </w:t>
      </w:r>
      <w:r>
        <w:br/>
      </w:r>
      <w:r>
        <w:rPr>
          <w:rStyle w:val="DocumentationTok"/>
        </w:rPr>
        <w:t xml:space="preserve">## Residuals        13102.1 115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60"/>
    <w:bookmarkStart w:id="61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4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6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6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6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2234.9   1  20.233 1.605e-05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1"/>
    <w:bookmarkStart w:id="62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8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8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8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2"/>
    <w:bookmarkStart w:id="63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0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1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1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 &lt;.0001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 &lt;.0001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 &lt;.0001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3"/>
    <w:bookmarkStart w:id="67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3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4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4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4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6400800" cy="64008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5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5"/>
        </w:numPr>
      </w:pPr>
      <w:r>
        <w:t xml:space="preserve">Constable (1993) studied sea urchin test shrinking:</w:t>
      </w:r>
    </w:p>
    <w:p>
      <w:pPr>
        <w:numPr>
          <w:ilvl w:val="1"/>
          <w:numId w:val="1056"/>
        </w:numPr>
      </w:pPr>
      <w:r>
        <w:t xml:space="preserve">Compared suture widths between treatments</w:t>
      </w:r>
    </w:p>
    <w:p>
      <w:pPr>
        <w:numPr>
          <w:ilvl w:val="1"/>
          <w:numId w:val="1056"/>
        </w:numPr>
      </w:pPr>
      <w:r>
        <w:t xml:space="preserve">Three groups: high food, low food, initial sample</w:t>
      </w:r>
    </w:p>
    <w:p>
      <w:pPr>
        <w:numPr>
          <w:ilvl w:val="1"/>
          <w:numId w:val="1056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5"/>
        </w:numPr>
      </w:pPr>
      <w:r>
        <w:t xml:space="preserve">The analysis showed:</w:t>
      </w:r>
    </w:p>
    <w:p>
      <w:pPr>
        <w:numPr>
          <w:ilvl w:val="1"/>
          <w:numId w:val="1057"/>
        </w:numPr>
      </w:pPr>
      <w:r>
        <w:t xml:space="preserve">Significant interaction between treatment and covariate</w:t>
      </w:r>
    </w:p>
    <w:p>
      <w:pPr>
        <w:numPr>
          <w:ilvl w:val="1"/>
          <w:numId w:val="1057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5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Standard ANCOVA is invalid.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6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bookmarkEnd w:id="76"/>
    <w:bookmarkStart w:id="77" w:name="interpretation-of-heterogeneous-slopes"/>
    <w:p>
      <w:pPr>
        <w:pStyle w:val="Heading1"/>
      </w:pPr>
      <w:r>
        <w:t xml:space="preserve">Interpretation of Heterogeneous Slopes</w:t>
      </w:r>
    </w:p>
    <w:p>
      <w:pPr>
        <w:numPr>
          <w:ilvl w:val="0"/>
          <w:numId w:val="1059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numPr>
          <w:ilvl w:val="1"/>
          <w:numId w:val="1060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numPr>
          <w:ilvl w:val="1"/>
          <w:numId w:val="1060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numPr>
          <w:ilvl w:val="1"/>
          <w:numId w:val="1060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numPr>
          <w:ilvl w:val="0"/>
          <w:numId w:val="1059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77"/>
    <w:bookmarkStart w:id="78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Key Assumptions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numPr>
          <w:ilvl w:val="1"/>
          <w:numId w:val="1062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78"/>
    <w:bookmarkStart w:id="82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3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4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7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8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5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6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6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7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8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69"/>
        </w:numPr>
      </w:pPr>
      <w:r>
        <w:t xml:space="preserve">Randomization tests of treatment effects.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31251   1  63.616 1.045e-12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Start w:id="83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 the effect of body</w:t>
      </w:r>
      <w:r>
        <w:t xml:space="preserve"> </w:t>
      </w:r>
      <w:r>
        <w:t xml:space="preserve">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</w:t>
      </w:r>
      <w:r>
        <w:t xml:space="preserve"> </w:t>
      </w:r>
      <w:r>
        <w:t xml:space="preserve">P &lt; 0.001) on longevity. Thorax length was positively associated with</w:t>
      </w:r>
      <w:r>
        <w:t xml:space="preserve"> </w:t>
      </w:r>
      <w:r>
        <w:t xml:space="preserve">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 any other</w:t>
      </w:r>
      <w:r>
        <w:t xml:space="preserve"> </w:t>
      </w:r>
      <w:r>
        <w:t xml:space="preserve">treatment group. Pairwise comparisons using Tukey’s HSD test indicated</w:t>
      </w:r>
      <w:r>
        <w:t xml:space="preserve"> </w:t>
      </w:r>
      <w:r>
        <w:t xml:space="preserve">significant differences between most treatment groups (P &lt; 0.05)</w:t>
      </w:r>
      <w:r>
        <w:t xml:space="preserve"> </w:t>
      </w:r>
      <w:r>
        <w:t xml:space="preserve">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 female’</w:t>
      </w:r>
      <w:r>
        <w:t xml:space="preserve"> </w:t>
      </w:r>
      <w:r>
        <w:t xml:space="preserve">groups (P = x).”</w:t>
      </w:r>
    </w:p>
    <w:bookmarkEnd w:id="83"/>
    <w:bookmarkStart w:id="87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5_01_lecture_powerpoint_files/figure-docx/unnamed-chunk-19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End w:id="88"/>
    <w:bookmarkStart w:id="89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1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1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1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Assumptions</w:t>
      </w:r>
    </w:p>
    <w:p>
      <w:pPr>
        <w:pStyle w:val="Compact"/>
        <w:numPr>
          <w:ilvl w:val="1"/>
          <w:numId w:val="1074"/>
        </w:numPr>
      </w:pPr>
      <w:r>
        <w:t xml:space="preserve">Independence of observations</w:t>
      </w:r>
    </w:p>
    <w:p>
      <w:pPr>
        <w:pStyle w:val="Compact"/>
        <w:numPr>
          <w:ilvl w:val="1"/>
          <w:numId w:val="1074"/>
        </w:numPr>
      </w:pPr>
      <w:r>
        <w:t xml:space="preserve">Normal distribution of residuals</w:t>
      </w:r>
    </w:p>
    <w:p>
      <w:pPr>
        <w:pStyle w:val="Compact"/>
        <w:numPr>
          <w:ilvl w:val="1"/>
          <w:numId w:val="1074"/>
        </w:numPr>
      </w:pPr>
      <w:r>
        <w:t xml:space="preserve">Homogeneity of variances</w:t>
      </w:r>
    </w:p>
    <w:p>
      <w:pPr>
        <w:pStyle w:val="Compact"/>
        <w:numPr>
          <w:ilvl w:val="1"/>
          <w:numId w:val="1074"/>
        </w:numPr>
      </w:pPr>
      <w:r>
        <w:t xml:space="preserve">Linearity of relationships within groups</w:t>
      </w:r>
    </w:p>
    <w:p>
      <w:pPr>
        <w:pStyle w:val="Compact"/>
        <w:numPr>
          <w:ilvl w:val="1"/>
          <w:numId w:val="1074"/>
        </w:numPr>
      </w:pPr>
      <w:r>
        <w:t xml:space="preserve">Homogeneity of regression slopes (The most important one!)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140">
    <w:nsid w:val="0A995140"/>
    <w:multiLevelType w:val="multilevel"/>
    <w:lvl w:ilvl="0">
      <w:start w:val="40"/>
      <w:numFmt w:val="lowerRoman"/>
      <w:lvlText w:val="%1."/>
      <w:lvlJc w:val="left"/>
      <w:pPr>
        <w:ind w:left="720" w:hanging="360"/>
      </w:pPr>
    </w:lvl>
    <w:lvl w:ilvl="1">
      <w:start w:val="40"/>
      <w:numFmt w:val="lowerRoman"/>
      <w:lvlText w:val="%2."/>
      <w:lvlJc w:val="left"/>
      <w:pPr>
        <w:ind w:left="1440" w:hanging="360"/>
      </w:pPr>
    </w:lvl>
    <w:lvl w:ilvl="2">
      <w:start w:val="40"/>
      <w:numFmt w:val="lowerRoman"/>
      <w:lvlText w:val="%3."/>
      <w:lvlJc w:val="left"/>
      <w:pPr>
        <w:ind w:left="2160" w:hanging="360"/>
      </w:pPr>
    </w:lvl>
    <w:lvl w:ilvl="3">
      <w:start w:val="40"/>
      <w:numFmt w:val="lowerRoman"/>
      <w:lvlText w:val="%4."/>
      <w:lvlJc w:val="left"/>
      <w:pPr>
        <w:ind w:left="2880" w:hanging="360"/>
      </w:pPr>
    </w:lvl>
    <w:lvl w:ilvl="4">
      <w:start w:val="40"/>
      <w:numFmt w:val="lowerRoman"/>
      <w:lvlText w:val="%5."/>
      <w:lvlJc w:val="left"/>
      <w:pPr>
        <w:ind w:left="3600" w:hanging="360"/>
      </w:pPr>
    </w:lvl>
    <w:lvl w:ilvl="5">
      <w:start w:val="40"/>
      <w:numFmt w:val="lowerRoman"/>
      <w:lvlText w:val="%6."/>
      <w:lvlJc w:val="left"/>
      <w:pPr>
        <w:ind w:left="4320" w:hanging="360"/>
      </w:pPr>
    </w:lvl>
    <w:lvl w:ilvl="6">
      <w:start w:val="40"/>
      <w:numFmt w:val="lowerRoman"/>
      <w:lvlText w:val="%7."/>
      <w:lvlJc w:val="left"/>
      <w:pPr>
        <w:ind w:left="5040" w:hanging="360"/>
      </w:pPr>
    </w:lvl>
    <w:lvl w:ilvl="7">
      <w:start w:val="40"/>
      <w:numFmt w:val="lowerRoman"/>
      <w:lvlText w:val="%8."/>
      <w:lvlJc w:val="left"/>
      <w:pPr>
        <w:ind w:left="5760" w:hanging="360"/>
      </w:pPr>
    </w:lvl>
    <w:lvl w:ilvl="8">
      <w:start w:val="40"/>
      <w:numFmt w:val="lowerRoman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5140"/>
    <w:lvlOverride w:ilvl="0">
      <w:startOverride w:val="40"/>
    </w:lvlOverride>
    <w:lvlOverride w:ilvl="1">
      <w:startOverride w:val="40"/>
    </w:lvlOverride>
    <w:lvlOverride w:ilvl="2">
      <w:startOverride w:val="40"/>
    </w:lvlOverride>
    <w:lvlOverride w:ilvl="3">
      <w:startOverride w:val="40"/>
    </w:lvlOverride>
    <w:lvlOverride w:ilvl="4">
      <w:startOverride w:val="40"/>
    </w:lvlOverride>
    <w:lvlOverride w:ilvl="5">
      <w:startOverride w:val="40"/>
    </w:lvlOverride>
    <w:lvlOverride w:ilvl="6">
      <w:startOverride w:val="40"/>
    </w:lvlOverride>
    <w:lvlOverride w:ilvl="7">
      <w:startOverride w:val="40"/>
    </w:lvlOverride>
    <w:lvlOverride w:ilvl="8">
      <w:startOverride w:val="40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2025-11-14T18:17:46Z</dcterms:created>
  <dcterms:modified xsi:type="dcterms:W3CDTF">2025-11-14T18:17:46Z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