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8.png" ContentType="image/png"/>
  <Override PartName="/word/media/rId72.png" ContentType="image/png"/>
  <Override PartName="/word/media/rId82.png" ContentType="image/png"/>
  <Override PartName="/word/media/rId86.png" ContentType="image/png"/>
  <Override PartName="/word/media/rId60.png" ContentType="image/png"/>
  <Override PartName="/word/media/rId68.png" ContentType="image/png"/>
  <Override PartName="/word/media/rId52.png" ContentType="image/png"/>
  <Override PartName="/word/media/rId64.png" ContentType="image/png"/>
  <Override PartName="/word/media/rId20.png" ContentType="image/png"/>
  <Override PartName="/word/media/rId56.png" ContentType="image/png"/>
  <Override PartName="/word/media/rId25.jpg" ContentType="image/jpeg"/>
  <Override PartName="/word/media/rId29.png" ContentType="image/png"/>
  <Override PartName="/word/media/rId3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23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 Tests</w:t>
      </w:r>
    </w:p>
    <w:p>
      <w:pPr>
        <w:pStyle w:val="Compact"/>
        <w:numPr>
          <w:ilvl w:val="0"/>
          <w:numId w:val="1001"/>
        </w:numPr>
      </w:pPr>
      <w:r>
        <w:t xml:space="preserve">Paired T Tests</w:t>
      </w:r>
    </w:p>
    <w:p>
      <w:pPr>
        <w:pStyle w:val="FirstParagraph"/>
      </w:pPr>
      <w:r>
        <w:drawing>
          <wp:inline>
            <wp:extent cx="2466975" cy="300037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8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p>
      <w:pPr>
        <w:pStyle w:val="Compact"/>
        <w:numPr>
          <w:ilvl w:val="0"/>
          <w:numId w:val="1002"/>
        </w:numPr>
      </w:pPr>
      <w:r>
        <w:t xml:space="preserve">Power of Parametric Tests</w:t>
      </w:r>
    </w:p>
    <w:p>
      <w:pPr>
        <w:pStyle w:val="Compact"/>
        <w:numPr>
          <w:ilvl w:val="0"/>
          <w:numId w:val="1002"/>
        </w:numPr>
      </w:pPr>
      <w:r>
        <w:t xml:space="preserve">Introduction to Non-Parametric Tests</w:t>
      </w:r>
    </w:p>
    <w:bookmarkEnd w:id="24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pine_needl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pine_tre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two_branches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two_branches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2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two_branches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5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two_branches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46"/>
    <w:bookmarkStart w:id="47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47"/>
    <w:bookmarkStart w:id="51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T-TEST</w:t>
      </w:r>
    </w:p>
    <w:p>
      <w:pPr>
        <w:numPr>
          <w:ilvl w:val="1"/>
          <w:numId w:val="1031"/>
        </w:numPr>
      </w:pPr>
      <w:r>
        <w:t xml:space="preserve">two sample T-TEST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1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332972340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69436338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1430957016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092094638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67"/>
    <w:bookmarkStart w:id="71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Increases with:</w:t>
      </w:r>
    </w:p>
    <w:p>
      <w:pPr>
        <w:pStyle w:val="Compact"/>
        <w:numPr>
          <w:ilvl w:val="1"/>
          <w:numId w:val="1039"/>
        </w:numPr>
      </w:pPr>
      <w:r>
        <w:t xml:space="preserve">Larger sample size</w:t>
      </w:r>
    </w:p>
    <w:p>
      <w:pPr>
        <w:pStyle w:val="Compact"/>
        <w:numPr>
          <w:ilvl w:val="1"/>
          <w:numId w:val="1039"/>
        </w:numPr>
      </w:pPr>
      <w:r>
        <w:t xml:space="preserve">Larger effect size</w:t>
      </w:r>
    </w:p>
    <w:p>
      <w:pPr>
        <w:pStyle w:val="Compact"/>
        <w:numPr>
          <w:ilvl w:val="1"/>
          <w:numId w:val="1039"/>
        </w:numPr>
      </w:pPr>
      <w:r>
        <w:t xml:space="preserve">Lower variability</w:t>
      </w:r>
    </w:p>
    <w:p>
      <w:pPr>
        <w:pStyle w:val="Compact"/>
        <w:numPr>
          <w:ilvl w:val="1"/>
          <w:numId w:val="1039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 - CLICK TO NEXT AS SAME TEXT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204206464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pStyle w:val="Compact"/>
        <w:numPr>
          <w:ilvl w:val="1"/>
          <w:numId w:val="1043"/>
        </w:numPr>
      </w:pPr>
      <w:r>
        <w:t xml:space="preserve">Larger sample size</w:t>
      </w:r>
    </w:p>
    <w:p>
      <w:pPr>
        <w:pStyle w:val="Compact"/>
        <w:numPr>
          <w:ilvl w:val="1"/>
          <w:numId w:val="1043"/>
        </w:numPr>
      </w:pPr>
      <w:r>
        <w:t xml:space="preserve">Larger effect size</w:t>
      </w:r>
    </w:p>
    <w:p>
      <w:pPr>
        <w:pStyle w:val="Compact"/>
        <w:numPr>
          <w:ilvl w:val="1"/>
          <w:numId w:val="1043"/>
        </w:numPr>
      </w:pPr>
      <w:r>
        <w:t xml:space="preserve">Lower variability</w:t>
      </w:r>
    </w:p>
    <w:p>
      <w:pPr>
        <w:pStyle w:val="Compact"/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46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79"/>
    <w:bookmarkStart w:id="80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80"/>
    <w:bookmarkStart w:id="81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8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8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8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81"/>
    <w:bookmarkStart w:id="85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51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51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51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5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52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52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52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53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53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53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54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54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54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6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6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6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7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7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8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8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8"/>
        </w:numPr>
      </w:pPr>
      <w:r>
        <w:t xml:space="preserve">Statistical power = 1 - β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9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9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60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60"/>
        </w:numPr>
      </w:pPr>
      <w:r>
        <w:t xml:space="preserve">Account for non-independence in analysis</w:t>
      </w:r>
    </w:p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8" Target="media/rId48.png" /><Relationship Type="http://schemas.openxmlformats.org/officeDocument/2006/relationships/image" Id="rId72" Target="media/rId72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25" Target="media/rId25.jpg" /><Relationship Type="http://schemas.openxmlformats.org/officeDocument/2006/relationships/image" Id="rId29" Target="media/rId29.png" /><Relationship Type="http://schemas.openxmlformats.org/officeDocument/2006/relationships/image" Id="rId33" Target="media/rId3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2025-09-24T18:18:06Z</dcterms:created>
  <dcterms:modified xsi:type="dcterms:W3CDTF">2025-09-24T18:18:06Z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