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0.jpg" ContentType="image/jpeg"/>
  <Override PartName="/word/media/rId42.jpg" ContentType="image/jpeg"/>
  <Override PartName="/word/media/rId56.jpg" ContentType="image/jpeg"/>
  <Override PartName="/word/media/rId26.jpg" ContentType="image/jpe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21"/>
    <w:bookmarkEnd w:id="22"/>
    <w:bookmarkStart w:id="23" w:name="goes-with-lecture-6"/>
    <w:p>
      <w:pPr>
        <w:pStyle w:val="Heading1"/>
      </w:pPr>
      <w:r>
        <w:t xml:space="preserve">Goes with Lecture 6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(pine_data)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24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 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wind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lee          20.4      2.45    24     0.500       2.07     19.4     21.5</w:t>
      </w:r>
      <w:r>
        <w:br/>
      </w:r>
      <w:r>
        <w:rPr>
          <w:rStyle w:val="VerbatimChar"/>
        </w:rPr>
        <w:t xml:space="preserve">2 wind         14.9      1.91    24     0.390       2.07     14.1     15.7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4"/>
    <w:bookmarkStart w:id="25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 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5"/>
    <w:bookmarkStart w:id="29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wind to see both plots</w:t>
      </w:r>
    </w:p>
    <w:p>
      <w:pPr>
        <w:pStyle w:val="SourceCode"/>
      </w:pPr>
      <w:r>
        <w:rPr>
          <w:rStyle w:val="CommentTok"/>
        </w:rPr>
        <w:t xml:space="preserve"># Boxplot of pine needle length by wind exposure</w:t>
      </w:r>
      <w:r>
        <w:br/>
      </w:r>
      <w:r>
        <w:rPr>
          <w:rStyle w:val="CommentTok"/>
        </w:rPr>
        <w:t xml:space="preserve"># YOUR CODE HERE</w:t>
      </w:r>
    </w:p>
    <w:bookmarkEnd w:id="29"/>
    <w:bookmarkStart w:id="33" w:name="Xea076cf4ca1bca12a9399f4a42183f5ac35238c"/>
    <w:p>
      <w:pPr>
        <w:pStyle w:val="Heading1"/>
      </w:pPr>
      <w:r>
        <w:t xml:space="preserve">Can you plot the density distributions for the two samples</w:t>
      </w:r>
    </w:p>
    <w:p>
      <w:pPr>
        <w:pStyle w:val="SourceCode"/>
      </w:pPr>
      <w:r>
        <w:rPr>
          <w:rStyle w:val="CommentTok"/>
        </w:rPr>
        <w:t xml:space="preserve"># Histogram of all pine needle lengths</w:t>
      </w:r>
      <w:r>
        <w:br/>
      </w:r>
      <w:r>
        <w:rPr>
          <w:rStyle w:val="NormalTok"/>
        </w:rPr>
        <w:t xml:space="preserve">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_02_class_activity_files/figure-docx/density_dis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1        5.5</w:t>
            </w:r>
          </w:p>
        </w:tc>
      </w:tr>
    </w:tbl>
    <w:bookmarkEnd w:id="37"/>
    <w:bookmarkStart w:id="39" w:name="part-1-two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Two Sample T-Test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38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x̄₁ and x̄₂: These represent the sample means of the two groups you’re comparing </w:t>
      </w:r>
    </w:p>
    <w:p>
      <w:pPr>
        <w:pStyle w:val="Compact"/>
        <w:numPr>
          <w:ilvl w:val="0"/>
          <w:numId w:val="1005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38"/>
    <w:bookmarkEnd w:id="39"/>
    <w:bookmarkStart w:id="40" w:name="section"/>
    <w:p>
      <w:pPr>
        <w:pStyle w:val="Heading1"/>
      </w:pPr>
    </w:p>
    <w:bookmarkEnd w:id="40"/>
    <w:bookmarkStart w:id="41" w:name="X1d53aa11399957cc2794b09216ee35019116428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rPr>
          <w:b/>
          <w:bCs/>
        </w:rPr>
        <w:t xml:space="preserve">Activity: Test assumptions for two-sample t-test</w:t>
      </w:r>
    </w:p>
    <w:p>
      <w:pPr>
        <w:pStyle w:val="BodyText"/>
      </w:pPr>
      <w:r>
        <w:t xml:space="preserve">For a two-sample t-test, we need to check:</w:t>
      </w:r>
    </w:p>
    <w:p>
      <w:pPr>
        <w:pStyle w:val="Compact"/>
        <w:numPr>
          <w:ilvl w:val="0"/>
          <w:numId w:val="1006"/>
        </w:numPr>
      </w:pPr>
      <w:r>
        <w:t xml:space="preserve">Normality within each group</w:t>
      </w:r>
    </w:p>
    <w:p>
      <w:pPr>
        <w:pStyle w:val="Compact"/>
        <w:numPr>
          <w:ilvl w:val="0"/>
          <w:numId w:val="1006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0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0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07"/>
        </w:numPr>
      </w:pPr>
      <w:r>
        <w:t xml:space="preserve">Non-parametric alternatives (Mann-Whitney U test)</w:t>
      </w:r>
    </w:p>
    <w:bookmarkEnd w:id="41"/>
    <w:bookmarkStart w:id="45" w:name="your-task-1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(pine_data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Windward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4 28</w:t>
      </w:r>
    </w:p>
    <w:p>
      <w:pPr>
        <w:pStyle w:val="SourceCode"/>
      </w:pPr>
      <w:r>
        <w:rPr>
          <w:rStyle w:val="CommentTok"/>
        </w:rPr>
        <w:t xml:space="preserve"># Testing normality for each group</w:t>
      </w:r>
      <w:r>
        <w:br/>
      </w:r>
      <w:r>
        <w:rPr>
          <w:rStyle w:val="CommentTok"/>
        </w:rPr>
        <w:t xml:space="preserve"># Leeward group</w:t>
      </w:r>
      <w:r>
        <w:br/>
      </w:r>
      <w:r>
        <w:rPr>
          <w:rStyle w:val="NormalTok"/>
        </w:rPr>
        <w:t xml:space="preserve">lee_data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shapiro_lee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leeward data:"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"Shapiro-Wilk test for leeward data:"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(shapiro_lee)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lee_data$length_mm</w:t>
      </w:r>
      <w:r>
        <w:br/>
      </w:r>
      <w:r>
        <w:rPr>
          <w:rStyle w:val="VerbatimChar"/>
        </w:rPr>
        <w:t xml:space="preserve">W = 0.95477, p-value = 0.3425</w:t>
      </w:r>
    </w:p>
    <w:bookmarkEnd w:id="45"/>
    <w:bookmarkStart w:id="46" w:name="windward-group"/>
    <w:p>
      <w:pPr>
        <w:pStyle w:val="Heading1"/>
      </w:pPr>
      <w:r>
        <w:t xml:space="preserve">windward group</w:t>
      </w:r>
    </w:p>
    <w:p>
      <w:pPr>
        <w:pStyle w:val="SourceCode"/>
      </w:pPr>
      <w:r>
        <w:rPr>
          <w:rStyle w:val="CommentTok"/>
        </w:rPr>
        <w:t xml:space="preserve"># Windward group</w:t>
      </w:r>
      <w:r>
        <w:br/>
      </w:r>
      <w:r>
        <w:rPr>
          <w:rStyle w:val="CommentTok"/>
        </w:rPr>
        <w:t xml:space="preserve"># YOUR CODE HERE for windward group normality test</w:t>
      </w:r>
    </w:p>
    <w:bookmarkEnd w:id="46"/>
    <w:bookmarkStart w:id="47" w:name="remember-you-can-always-do-it-in-one-go"/>
    <w:p>
      <w:pPr>
        <w:pStyle w:val="Heading1"/>
      </w:pPr>
      <w:r>
        <w:t xml:space="preserve">Remember you can always do it in one go</w:t>
      </w:r>
    </w:p>
    <w:p>
      <w:pPr>
        <w:pStyle w:val="SourceCode"/>
      </w:pPr>
      <w:r>
        <w:rPr>
          <w:rStyle w:val="CommentTok"/>
        </w:rPr>
        <w:t xml:space="preserve"># there are always two ways</w:t>
      </w:r>
      <w:r>
        <w:br/>
      </w:r>
      <w:r>
        <w:rPr>
          <w:rStyle w:val="CommentTok"/>
        </w:rPr>
        <w:t xml:space="preserve"># Test for normality using Shapiro-Wilk test for each wind group</w:t>
      </w:r>
      <w:r>
        <w:br/>
      </w:r>
      <w:r>
        <w:rPr>
          <w:rStyle w:val="CommentTok"/>
        </w:rPr>
        <w:t xml:space="preserve"># All in one pipeline using tidyverse approach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Print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(normality_results)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wind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lee          0.955           0.343 Normal             </w:t>
      </w:r>
      <w:r>
        <w:br/>
      </w:r>
      <w:r>
        <w:rPr>
          <w:rStyle w:val="VerbatimChar"/>
        </w:rPr>
        <w:t xml:space="preserve">2 wind         0.961           0.451 Normal             </w:t>
      </w:r>
    </w:p>
    <w:bookmarkEnd w:id="47"/>
    <w:bookmarkStart w:id="48" w:name="conduct-a-levenes-test"/>
    <w:p>
      <w:pPr>
        <w:pStyle w:val="Heading1"/>
      </w:pPr>
      <w:r>
        <w:t xml:space="preserve">Conduct a Levene’s Test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Levene's test for equality of variances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(levene_test)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p>
      <w:pPr>
        <w:pStyle w:val="SourceCode"/>
      </w:pPr>
      <w:r>
        <w:rPr>
          <w:rStyle w:val="CommentTok"/>
        </w:rPr>
        <w:t xml:space="preserve"># Visual check for normality with QQ plots</w:t>
      </w:r>
      <w:r>
        <w:br/>
      </w:r>
      <w:r>
        <w:rPr>
          <w:rStyle w:val="CommentTok"/>
        </w:rPr>
        <w:t xml:space="preserve"># YOUR CODE HERE</w:t>
      </w:r>
    </w:p>
    <w:bookmarkEnd w:id="48"/>
    <w:bookmarkStart w:id="49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8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8"/>
        </w:numPr>
      </w:pPr>
      <w:r>
        <w:t xml:space="preserve">Welch’s t-test (unequal variances)</w:t>
      </w:r>
    </w:p>
    <w:bookmarkEnd w:id="49"/>
    <w:bookmarkStart w:id="50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wind</w:t>
      </w:r>
      <w:r>
        <w:br/>
      </w:r>
      <w:r>
        <w:rPr>
          <w:rStyle w:val="VerbatimChar"/>
        </w:rPr>
        <w:t xml:space="preserve">t = 8.6792, df = 46, p-value = 3.01e-11</w:t>
      </w:r>
      <w:r>
        <w:br/>
      </w:r>
      <w:r>
        <w:rPr>
          <w:rStyle w:val="VerbatimChar"/>
        </w:rPr>
        <w:t xml:space="preserve">alternative hypothesis: true difference in means between group lee and group wind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4.224437 6.775563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mean in group lee mean in group wind </w:t>
      </w:r>
      <w:r>
        <w:br/>
      </w:r>
      <w:r>
        <w:rPr>
          <w:rStyle w:val="VerbatimChar"/>
        </w:rPr>
        <w:t xml:space="preserve">          20.41667           14.91667 </w:t>
      </w:r>
    </w:p>
    <w:p>
      <w:pPr>
        <w:pStyle w:val="SourceCode"/>
      </w:pPr>
      <w:r>
        <w:rPr>
          <w:rStyle w:val="CommentTok"/>
        </w:rPr>
        <w:t xml:space="preserve"># Calculate t-statistic manually (optional - uggg - maybe )</w:t>
      </w:r>
      <w:r>
        <w:br/>
      </w:r>
      <w:r>
        <w:rPr>
          <w:rStyle w:val="CommentTok"/>
        </w:rPr>
        <w:t xml:space="preserve"># YOUR CODE HERE: t = (mean1 - mean2) / sqrt((s1^2/n1) + (s2^2/n2))</w:t>
      </w:r>
    </w:p>
    <w:bookmarkEnd w:id="50"/>
    <w:bookmarkStart w:id="54" w:name="Xbcffa8fb362ecef04ad46058ba1cb4ba5097129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Interpreting and Reporting Two-Sample T-Test Results</w:t>
      </w:r>
    </w:p>
    <w:p>
      <w:pPr>
        <w:pStyle w:val="FirstParagraph"/>
      </w:pPr>
      <w:r>
        <w:rPr>
          <w:b/>
          <w:bCs/>
        </w:rPr>
        <w:t xml:space="preserve">Activity: 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3333750" cy="197764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57559336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7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 (rejecting the null hypothesis when it is false). In this case, with a power of 97%, there’s a 97% chance of detecting a true difference of 30 units between the means of the two groups if such a difference actually 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9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9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9"/>
        </w:numPr>
      </w:pPr>
      <w:r>
        <w:t xml:space="preserve">To determine the minimum detectable effect size with the given sample</w:t>
      </w:r>
    </w:p>
    <w:p>
      <w:pPr>
        <w:pStyle w:val="FirstParagraph"/>
      </w:pPr>
      <w:r>
        <w:t xml:space="preserve">With 97% power, this test has excellent ability to detect the specified 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 indicates a very well-powered study for detecting a difference of 30mm between the groups.</w:t>
      </w:r>
    </w:p>
    <w:p>
      <w:pPr>
        <w:pStyle w:val="SourceCode"/>
      </w:pPr>
      <w:r>
        <w:rPr>
          <w:rStyle w:val="NormalTok"/>
        </w:rPr>
        <w:t xml:space="preserve">lee_df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wind_diff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lee_n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(lee_df)</w:t>
      </w:r>
      <w:r>
        <w:br/>
      </w:r>
      <w:r>
        <w:rPr>
          <w:rStyle w:val="NormalTok"/>
        </w:rPr>
        <w:t xml:space="preserve">wind_n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(wind_df)</w:t>
      </w:r>
      <w:r>
        <w:br/>
      </w:r>
      <w:r>
        <w:br/>
      </w:r>
      <w:r>
        <w:rPr>
          <w:rStyle w:val="NormalTok"/>
        </w:rPr>
        <w:t xml:space="preserve">wind_sd_pooled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(lee_n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(wind_n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(lee_n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power</w:t>
      </w:r>
      <w:r>
        <w:br/>
      </w:r>
      <w:r>
        <w:rPr>
          <w:rStyle w:val="NormalTok"/>
        </w:rPr>
        <w:t xml:space="preserve">wind_effect_size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wind_diff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wind_sd_pooled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wind_alpha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wind_power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(lee_n,wind_n),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wind_effect_size,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Using standardized effect size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wind_power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24</w:t>
      </w:r>
      <w:r>
        <w:br/>
      </w:r>
      <w:r>
        <w:rPr>
          <w:rStyle w:val="VerbatimChar"/>
        </w:rPr>
        <w:t xml:space="preserve">          delta = 0.4555423</w:t>
      </w:r>
      <w:r>
        <w:br/>
      </w:r>
      <w:r>
        <w:rPr>
          <w:rStyle w:val="VerbatimChar"/>
        </w:rPr>
        <w:t xml:space="preserve">             sd = 1</w:t>
      </w:r>
      <w:r>
        <w:br/>
      </w:r>
      <w:r>
        <w:rPr>
          <w:rStyle w:val="VerbatimChar"/>
        </w:rPr>
        <w:t xml:space="preserve">      sig.level = 0.5</w:t>
      </w:r>
      <w:r>
        <w:br/>
      </w:r>
      <w:r>
        <w:rPr>
          <w:rStyle w:val="VerbatimChar"/>
        </w:rPr>
        <w:t xml:space="preserve">          power = 0.8158402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55"/>
    <w:bookmarkStart w:id="6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 to represent the data</w:t>
      </w:r>
    </w:p>
    <w:bookmarkStart w:id="59" w:name="your-task-is-to-make-this-plot"/>
    <w:p>
      <w:pPr>
        <w:pStyle w:val="Heading2"/>
      </w:pPr>
      <w:r>
        <w:t xml:space="preserve">your Task is to make this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(wind,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9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bookmarkStart w:id="61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10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10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10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10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10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11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11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11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11"/>
        </w:numPr>
      </w:pPr>
      <w:r>
        <w:t xml:space="preserve">Consider alternatives when assumptions are violated</w:t>
      </w:r>
    </w:p>
    <w:bookmarkEnd w:id="61"/>
    <w:bookmarkStart w:id="62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 group:</w:t>
      </w:r>
    </w:p>
    <w:p>
      <w:pPr>
        <w:pStyle w:val="Compact"/>
        <w:numPr>
          <w:ilvl w:val="0"/>
          <w:numId w:val="1012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12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12"/>
        </w:numPr>
      </w:pPr>
      <w:r>
        <w:t xml:space="preserve">When comparing two populations, what can we learn from looking at confidence intervals versus performing a t-test?</w:t>
      </w:r>
    </w:p>
    <w:p>
      <w:pPr>
        <w:pStyle w:val="Compact"/>
        <w:numPr>
          <w:ilvl w:val="0"/>
          <w:numId w:val="1012"/>
        </w:numPr>
      </w:pPr>
      <w:r>
        <w:t xml:space="preserve">How would you explain the concept of statistical significance to someone who has never taken a statistics course?</w:t>
      </w:r>
    </w:p>
    <w:p>
      <w:pPr>
        <w:pStyle w:val="Compact"/>
        <w:numPr>
          <w:ilvl w:val="0"/>
          <w:numId w:val="1012"/>
        </w:numPr>
      </w:pPr>
      <w:r>
        <w:t xml:space="preserve">What do we do if assumptions FAIL!!!</w:t>
      </w:r>
    </w:p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0" Target="media/rId30.jpg" /><Relationship Type="http://schemas.openxmlformats.org/officeDocument/2006/relationships/image" Id="rId42" Target="media/rId42.jpg" /><Relationship Type="http://schemas.openxmlformats.org/officeDocument/2006/relationships/image" Id="rId56" Target="media/rId56.jpg" /><Relationship Type="http://schemas.openxmlformats.org/officeDocument/2006/relationships/image" Id="rId26" Target="media/rId26.jp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2025-09-02T21:05:30Z</dcterms:created>
  <dcterms:modified xsi:type="dcterms:W3CDTF">2025-09-02T21:05:30Z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