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— T-Tests II: Running &amp; Reporting the Test</w:t>
      </w:r>
    </w:p>
    <w:p>
      <w:pPr>
        <w:pStyle w:val="Subtitle"/>
      </w:pPr>
      <w:r>
        <w:t xml:space="preserve">Running Welch’s t-test, reading the output,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-09-t-tests-i"/>
    <w:p>
      <w:pPr>
        <w:pStyle w:val="Heading1"/>
      </w:pPr>
      <w:r>
        <w:t xml:space="preserve">Where we left off (Lecture 09 — T-Tests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Hₐ:</w:t>
      </w:r>
      <w:r>
        <w:t xml:space="preserve"> </w:t>
      </w:r>
      <m:oMath>
        <m:sSub>
          <m:e>
            <m:r>
              <m:t>μ</m:t>
            </m:r>
          </m:e>
          <m:sub>
            <m:r>
              <m:t>s</m:t>
            </m:r>
            <m:r>
              <m:t>h</m:t>
            </m:r>
            <m:r>
              <m:t>a</m:t>
            </m:r>
            <m:r>
              <m:t>d</m:t>
            </m:r>
            <m:r>
              <m:t>y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s</m:t>
            </m:r>
            <m:r>
              <m:t>u</m:t>
            </m:r>
            <m:r>
              <m:t>n</m:t>
            </m:r>
            <m:r>
              <m:t>n</m:t>
            </m:r>
            <m:r>
              <m:t>y</m:t>
            </m:r>
          </m:sub>
        </m:sSub>
      </m:oMath>
      <w:r>
        <w:t xml:space="preserve"> </w:t>
      </w:r>
      <w:r>
        <w:t xml:space="preserve">(two-tailed, α = 0.05)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histogram + Shapiro-Wilk, both sides roughly bell-shaped for n = 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Variance checked</w:t>
      </w:r>
      <w:r>
        <w:t xml:space="preserve"> </w:t>
      </w:r>
      <w:r>
        <w:t xml:space="preserve">— Levene’s test run (we use Welch’s either way)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proceed with Welch’s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09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box is checked. Today we actually run the test, decode what R hands back, and turn it into a sentence a reader can trust.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Decide</w:t>
      </w:r>
      <w:r>
        <w:t xml:space="preserve">: reject or fail to reject H₀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Visualize</w:t>
      </w:r>
      <w:r>
        <w:t xml:space="preserve"> </w:t>
      </w:r>
      <w:r>
        <w:t xml:space="preserve">the result with the test statistics embedded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proper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have a complete, reportable t-test result and a publication-style figure to go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3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3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4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4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20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t xml:space="preserve">before you see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forces you to reason about the test instead of just reading a number off the screen — that habit is what makes a p-value meaningful instead of magic.</w:t>
            </w:r>
          </w:p>
          <w:p/>
        </w:tc>
      </w:tr>
    </w:tbl>
    <w:bookmarkEnd w:id="20"/>
    <w:bookmarkStart w:id="21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bookmarkEnd w:id="21"/>
    <w:bookmarkStart w:id="24" w:name="quick-recap-of-our-assumption-checks"/>
    <w:p>
      <w:pPr>
        <w:pStyle w:val="Heading1"/>
      </w:pPr>
      <w:r>
        <w:t xml:space="preserve">Quick Recap of Our Assumption Checks</w:t>
      </w:r>
    </w:p>
    <w:p>
      <w:pPr>
        <w:pStyle w:val="SourceCode"/>
      </w:pPr>
      <w:r>
        <w:rPr>
          <w:rStyle w:val="CommentTok"/>
        </w:rPr>
        <w:t xml:space="preserve"># Rerun the assumption checks quickly for reference 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Compact"/>
        <w:numPr>
          <w:ilvl w:val="0"/>
          <w:numId w:val="1006"/>
        </w:numPr>
      </w:pPr>
      <w:r>
        <w:t xml:space="preserve">Both groups: roughly normal (Lecture 09)</w:t>
      </w:r>
    </w:p>
    <w:p>
      <w:pPr>
        <w:pStyle w:val="Compact"/>
        <w:numPr>
          <w:ilvl w:val="0"/>
          <w:numId w:val="1006"/>
        </w:numPr>
      </w:pPr>
      <w:r>
        <w:t xml:space="preserve">Levene’s: recorded, but</w:t>
      </w:r>
      <w:r>
        <w:t xml:space="preserve"> </w:t>
      </w:r>
      <w:r>
        <w:rPr>
          <w:b/>
          <w:bCs/>
        </w:rPr>
        <w:t xml:space="preserve">does not change our test choice</w:t>
      </w:r>
    </w:p>
    <w:p>
      <w:pPr>
        <w:pStyle w:val="Compact"/>
        <w:numPr>
          <w:ilvl w:val="0"/>
          <w:numId w:val="1006"/>
        </w:numPr>
      </w:pPr>
      <w:r>
        <w:t xml:space="preserve">We proceed with</w:t>
      </w:r>
      <w:r>
        <w:t xml:space="preserve"> </w:t>
      </w:r>
      <w:r>
        <w:rPr>
          <w:b/>
          <w:bCs/>
        </w:rPr>
        <w:t xml:space="preserve">Welch’s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var.equal = FALSE</w:t>
      </w:r>
      <w: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your Worksheet 09 numbers don’t match exactly, that’s fine — small rounding differences don’t change the conclusion.</w:t>
            </w:r>
          </w:p>
          <w:p/>
        </w:tc>
      </w:tr>
    </w:tbl>
    <w:bookmarkEnd w:id="24"/>
    <w:bookmarkStart w:id="25" w:name="chunk-1-of-2-run-interpret"/>
    <w:p>
      <w:pPr>
        <w:pStyle w:val="Heading1"/>
      </w:pPr>
      <w:r>
        <w:t xml:space="preserve">🧩 Chunk 1 of 2 · Run &amp; Interpret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p>
      <w:pPr>
        <w:pStyle w:val="BodyText"/>
      </w:pPr>
      <w:r>
        <w:rPr>
          <w:b/>
          <w:bCs/>
        </w:rPr>
        <w:t xml:space="preserve">🛑 After this chunk: Activity Parts 1–3</w:t>
      </w:r>
      <w:r>
        <w:t xml:space="preserve"> </w:t>
      </w:r>
      <w:r>
        <w:t xml:space="preserve">(run, decode, decide).</w:t>
      </w:r>
    </w:p>
    <w:bookmarkEnd w:id="25"/>
    <w:bookmarkStart w:id="28" w:name="step-4-run-the-welchs-t-test"/>
    <w:p>
      <w:pPr>
        <w:pStyle w:val="Heading1"/>
      </w:pPr>
      <w:r>
        <w:t xml:space="preserve">Step 4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28"/>
    <w:bookmarkStart w:id="29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29"/>
    <w:bookmarkStart w:id="33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07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07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07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33"/>
    <w:bookmarkStart w:id="34" w:name="activity-10-parts-13-now"/>
    <w:p>
      <w:pPr>
        <w:pStyle w:val="Heading1"/>
      </w:pPr>
      <w:r>
        <w:t xml:space="preserve">→ ACTIVITY 10 Parts 1–3 now</w:t>
      </w:r>
    </w:p>
    <w:p>
      <w:pPr>
        <w:pStyle w:val="FirstParagraph"/>
      </w:pPr>
      <w:r>
        <w:rPr>
          <w:b/>
          <w:bCs/>
        </w:rPr>
        <w:t xml:space="preserve">🛑 Do Activity Parts 1–3 now</w:t>
      </w:r>
    </w:p>
    <w:p>
      <w:pPr>
        <w:pStyle w:val="BodyText"/>
      </w:pPr>
      <w:r>
        <w:t xml:space="preserve">Run the test, decode t / df / p / CI, and state your decision in formal language. Predict the p-value first.</w:t>
      </w:r>
    </w:p>
    <w:bookmarkEnd w:id="34"/>
    <w:bookmarkStart w:id="35" w:name="chunk-2-of-2-visualize-report"/>
    <w:p>
      <w:pPr>
        <w:pStyle w:val="Heading1"/>
      </w:pPr>
      <w:r>
        <w:t xml:space="preserve">🧩 Chunk 2 of 2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writing a scientific results sentence.</w:t>
      </w:r>
    </w:p>
    <w:p>
      <w:pPr>
        <w:pStyle w:val="BodyText"/>
      </w:pPr>
      <w:r>
        <w:rPr>
          <w:b/>
          <w:bCs/>
        </w:rPr>
        <w:t xml:space="preserve">🛑 After this chunk: Activity Parts 4–5</w:t>
      </w:r>
      <w:r>
        <w:t xml:space="preserve"> </w:t>
      </w:r>
      <w:r>
        <w:t xml:space="preserve">(plot and the results sentence).</w:t>
      </w:r>
    </w:p>
    <w:bookmarkEnd w:id="35"/>
    <w:bookmarkStart w:id="41" w:name="visualize-the-result"/>
    <w:p>
      <w:pPr>
        <w:pStyle w:val="Heading1"/>
      </w:pPr>
      <w:r>
        <w:t xml:space="preserve">Visualize the Result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leaf_box_10_plot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leaf_box_10_plot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t_tests_2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08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08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41"/>
    <w:bookmarkStart w:id="42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09"/>
        </w:numPr>
      </w:pPr>
      <w:r>
        <w:t xml:space="preserve">Test type (Welch’s t-test)</w:t>
      </w:r>
    </w:p>
    <w:p>
      <w:pPr>
        <w:pStyle w:val="Compact"/>
        <w:numPr>
          <w:ilvl w:val="0"/>
          <w:numId w:val="1009"/>
        </w:numPr>
      </w:pPr>
      <w:r>
        <w:t xml:space="preserve">t-statistic and df</w:t>
      </w:r>
    </w:p>
    <w:p>
      <w:pPr>
        <w:pStyle w:val="Compact"/>
        <w:numPr>
          <w:ilvl w:val="0"/>
          <w:numId w:val="1009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09"/>
        </w:numPr>
      </w:pPr>
      <w:r>
        <w:t xml:space="preserve">Group means ± SE</w:t>
      </w:r>
    </w:p>
    <w:p>
      <w:pPr>
        <w:pStyle w:val="Compact"/>
        <w:numPr>
          <w:ilvl w:val="0"/>
          <w:numId w:val="1009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42"/>
    <w:bookmarkStart w:id="45" w:name="save-your-plot"/>
    <w:p>
      <w:pPr>
        <w:pStyle w:val="Heading1"/>
      </w:pPr>
      <w:r>
        <w:t xml:space="preserve">Save Your Plot</w:t>
      </w:r>
    </w:p>
    <w:p>
      <w:pPr>
        <w:pStyle w:val="SourceCode"/>
      </w:pPr>
      <w:r>
        <w:rPr>
          <w:rStyle w:val="CommentTok"/>
        </w:rPr>
        <w:t xml:space="preserve"># Save the plot to the figures folder 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leaf_box_10_plot,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Your plot is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45"/>
    <w:bookmarkStart w:id="46" w:name="activity-10-parts-45-now"/>
    <w:p>
      <w:pPr>
        <w:pStyle w:val="Heading1"/>
      </w:pPr>
      <w:r>
        <w:t xml:space="preserve">→ ACTIVITY 10 Parts 4–5 now</w:t>
      </w:r>
    </w:p>
    <w:p>
      <w:pPr>
        <w:pStyle w:val="FirstParagraph"/>
      </w:pPr>
      <w:r>
        <w:rPr>
          <w:b/>
          <w:bCs/>
        </w:rPr>
        <w:t xml:space="preserve">🛑 Go to Activity 10 — Parts 4–5</w:t>
      </w:r>
    </w:p>
    <w:p>
      <w:pPr>
        <w:pStyle w:val="BodyText"/>
      </w:pPr>
      <w:r>
        <w:t xml:space="preserve">Build the figure with the statistics embedded in the subtitle, then write your results sentence. Predict what the subtitle will say before you run it.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0"/>
        </w:numPr>
      </w:pPr>
      <w:r>
        <w:t xml:space="preserve">Steps 4–5 of the five-step framework — run, interpret, report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Compact"/>
        <w:numPr>
          <w:ilvl w:val="0"/>
          <w:numId w:val="1010"/>
        </w:numPr>
      </w:pPr>
      <w:r>
        <w:t xml:space="preserve">A results sentence needs: test name, t, df,</w:t>
      </w:r>
      <w:r>
        <w:t xml:space="preserve"> </w:t>
      </w:r>
      <w:r>
        <w:rPr>
          <w:i/>
          <w:iCs/>
        </w:rPr>
        <w:t xml:space="preserve">p</w:t>
      </w:r>
      <w:r>
        <w:t xml:space="preserve">, means ± SE, units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labs(subtitle = )</w:t>
      </w:r>
      <w:r>
        <w:t xml:space="preserve"> </w:t>
      </w:r>
      <w:r>
        <w:t xml:space="preserve">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2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2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11:</w:t>
      </w:r>
    </w:p>
    <w:p>
      <w:pPr>
        <w:pStyle w:val="Compact"/>
        <w:numPr>
          <w:ilvl w:val="0"/>
          <w:numId w:val="1013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13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13"/>
        </w:numPr>
      </w:pPr>
      <w:r>
        <w:t xml:space="preserve">R², residuals, and assumption checking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6" Target="media/rId3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— T-Tests II: Running &amp; Reporting the Test</dc:title>
  <dc:creator>Bill Perry</dc:creator>
  <dc:description>Running Welch’s two-sample t-test, decoding every line of the output, making a formal decision, and writing a proper scientific results sentence.</dc:description>
  <cp:keywords/>
  <dcterms:created xsi:type="dcterms:W3CDTF">2026-09-08T13:18:24Z</dcterms:created>
  <dcterms:modified xsi:type="dcterms:W3CDTF">2026-09-08T13:18:24Z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10</vt:lpwstr>
  </property>
  <property fmtid="{D5CDD505-2E9C-101B-9397-08002B2CF9AE}" pid="13" name="resources">
    <vt:lpwstr/>
  </property>
  <property fmtid="{D5CDD505-2E9C-101B-9397-08002B2CF9AE}" pid="14" name="subtitle">
    <vt:lpwstr>Running Welch’s t-test, reading the output,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