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04 — Testing Our Hypothesis</w:t>
      </w:r>
    </w:p>
    <w:p>
      <w:pPr>
        <w:pStyle w:val="Subtitle"/>
      </w:pPr>
      <w:r>
        <w:t xml:space="preserve">The two-sample Welch’s t-test from assumptions to scientific report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X718e1f1816194d6861230f9e34f5089faef2f69"/>
    <w:p>
      <w:pPr>
        <w:pStyle w:val="Heading1"/>
      </w:pPr>
      <w:r>
        <w:t xml:space="preserve">In-class Activity 4: The Welch’s Two-Sample t-Test</w:t>
      </w:r>
    </w:p>
    <w:bookmarkStart w:id="9" w:name="recap-from-worksheet-03"/>
    <w:p>
      <w:pPr>
        <w:pStyle w:val="Heading3"/>
      </w:pPr>
      <w:r>
        <w:t xml:space="preserve">Recap from Worksheet 03</w:t>
      </w:r>
    </w:p>
    <w:p>
      <w:pPr>
        <w:pStyle w:val="Compact"/>
        <w:numPr>
          <w:ilvl w:val="0"/>
          <w:numId w:val="1001"/>
        </w:numPr>
      </w:pPr>
      <w:r>
        <w:t xml:space="preserve">Loaded our Excel leaf data with</w:t>
      </w:r>
      <w:r>
        <w:t xml:space="preserve"> </w:t>
      </w:r>
      <w:r>
        <w:rPr>
          <w:rStyle w:val="VerbatimChar"/>
        </w:rPr>
        <w:t xml:space="preserve">read_excel()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01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leaves appeared heavier, taller, and wider than sunny leaves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02"/>
        </w:numPr>
      </w:pPr>
      <w:r>
        <w:t xml:space="preserve">Check the normality assumption — histogram, QQ plot, and Shapiro-Wilk test</w:t>
      </w:r>
    </w:p>
    <w:p>
      <w:pPr>
        <w:pStyle w:val="Compact"/>
        <w:numPr>
          <w:ilvl w:val="0"/>
          <w:numId w:val="1002"/>
        </w:numPr>
      </w:pPr>
      <w:r>
        <w:t xml:space="preserve">Check the variance assumption — Levene’s test</w:t>
      </w:r>
    </w:p>
    <w:p>
      <w:pPr>
        <w:pStyle w:val="Compact"/>
        <w:numPr>
          <w:ilvl w:val="0"/>
          <w:numId w:val="1002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2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02"/>
        </w:numPr>
      </w:pPr>
      <w:r>
        <w:t xml:space="preserve">Write a results sentence in proper scientific format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 — the steps build on each other. Type the code into your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 something.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rt-1-load-libraries-and-data"/>
    <w:p>
      <w:pPr>
        <w:pStyle w:val="Heading1"/>
      </w:pPr>
      <w:r>
        <w:t xml:space="preserve">Part 1 · Load libraries and data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 — in this exact order:</w:t>
      </w:r>
    </w:p>
    <w:p>
      <w:pPr>
        <w:pStyle w:val="SourceCode"/>
      </w:pPr>
      <w:r>
        <w:rPr>
          <w:rStyle w:val="CommentTok"/>
        </w:rPr>
        <w:t xml:space="preserve"># Load all packages at the top of the script 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</w:p>
    <w:p>
      <w:pPr>
        <w:pStyle w:val="Compact"/>
        <w:numPr>
          <w:ilvl w:val="0"/>
          <w:numId w:val="1004"/>
        </w:numPr>
      </w:pP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</w:p>
    <w:p>
      <w:pPr>
        <w:pStyle w:val="Compact"/>
        <w:numPr>
          <w:ilvl w:val="1"/>
          <w:numId w:val="1005"/>
        </w:numPr>
      </w:pP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</w:t>
      </w:r>
      <w:r>
        <w:t xml:space="preserve"> </w:t>
      </w:r>
      <w:r>
        <w:rPr>
          <w:rStyle w:val="VerbatimChar"/>
        </w:rPr>
        <w:t xml:space="preserve">library(car)</w:t>
      </w:r>
    </w:p>
    <w:bookmarkEnd w:id="13"/>
    <w:bookmarkStart w:id="14" w:name="load-the-data"/>
    <w:p>
      <w:pPr>
        <w:pStyle w:val="Heading3"/>
      </w:pPr>
      <w:r>
        <w:t xml:space="preserve">Load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anything else — do you remember the structure of this data frame? Fill in from memory, then check with</w:t>
      </w:r>
      <w:r>
        <w:t xml:space="preserve"> </w:t>
      </w:r>
      <w:r>
        <w:rPr>
          <w:rStyle w:val="VerbatimChar"/>
        </w:rPr>
        <w:t xml:space="preserve">glimpse(tree_df)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Number of columns: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today: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state-your-hypotheses-first"/>
    <w:p>
      <w:pPr>
        <w:pStyle w:val="Heading1"/>
      </w:pPr>
      <w:r>
        <w:t xml:space="preserve">Part 2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weight.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quick-descriptive-stats-review"/>
    <w:p>
      <w:pPr>
        <w:pStyle w:val="Heading1"/>
      </w:pPr>
      <w:r>
        <w:t xml:space="preserve">Part 3 · Quick descriptive stats review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Lecture 03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bookmarkEnd w:id="17"/>
    <w:bookmarkStart w:id="18" w:name="part-4-check-normality-histogram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br/>
      </w:r>
      <w:r>
        <w:rPr>
          <w:rStyle w:val="VerbatimChar"/>
        </w:rPr>
        <w:t xml:space="preserve">Shady side shape:</w:t>
      </w:r>
      <w:r>
        <w:br/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only 10 values per group, histograms will look lumpy even if the data are normal. Does this mean we should reject normality? Why or why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check-normality-qq-plot"/>
    <w:p>
      <w:pPr>
        <w:pStyle w:val="Heading1"/>
      </w:pPr>
      <w:r>
        <w:t xml:space="preserve">Part 5 · Check normality —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points for each group fall approximately along the diagonal line? What would it mean if they curved strongly away at the ends?</w:t>
      </w:r>
    </w:p>
    <w:p>
      <w:pPr>
        <w:pStyle w:val="SourceCode"/>
      </w:pPr>
      <w:r>
        <w:rPr>
          <w:rStyle w:val="VerbatimChar"/>
        </w:rPr>
        <w:t xml:space="preserve">Sunny side — on the line?  Y / mostly / no</w:t>
      </w:r>
      <w:r>
        <w:br/>
      </w:r>
      <w:r>
        <w:rPr>
          <w:rStyle w:val="VerbatimChar"/>
        </w:rPr>
        <w:t xml:space="preserve">Shady side — on the line?  Y / mostly / no</w:t>
      </w:r>
      <w:r>
        <w:br/>
      </w:r>
      <w:r>
        <w:br/>
      </w:r>
      <w:r>
        <w:rPr>
          <w:rStyle w:val="VerbatimChar"/>
        </w:rPr>
        <w:t xml:space="preserve">What strong curvature at the ends would indicate:</w:t>
      </w:r>
    </w:p>
    <w:p>
      <w:r>
        <w:pict>
          <v:rect style="width:0;height:1.5pt" o:hralign="center" o:hrstd="t" o:hr="t"/>
        </w:pict>
      </w:r>
    </w:p>
    <w:bookmarkEnd w:id="19"/>
    <w:bookmarkStart w:id="20" w:name="part-6-check-normality-shapiro-wilk-test"/>
    <w:p>
      <w:pPr>
        <w:pStyle w:val="Heading1"/>
      </w:pPr>
      <w:r>
        <w:t xml:space="preserve">Part 6 · Check normality — Shapiro-Wilk test</w:t>
      </w:r>
    </w:p>
    <w:p>
      <w:pPr>
        <w:pStyle w:val="FirstParagraph"/>
      </w:pPr>
      <w:r>
        <w:t xml:space="preserve">The Shapiro-Wilk test formally tests whether a sample could have come from a normal distribution.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n = 10 per group, the Shapiro-Wilk test has low</w:t>
      </w:r>
      <w:r>
        <w:t xml:space="preserve"> </w:t>
      </w:r>
      <w:r>
        <w:rPr>
          <w:b/>
          <w:bCs/>
        </w:rPr>
        <w:t xml:space="preserve">statistical power</w:t>
      </w:r>
      <w:r>
        <w:t xml:space="preserve">. What does that mean in plain language for interpreting this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Even if Shapiro-Wilk returns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with very small samples, the t-test may still be appropriate — the QQ plot and histogram give important visual context. None of these checks alone is definitive.</w:t>
      </w:r>
    </w:p>
    <w:p>
      <w:r>
        <w:pict>
          <v:rect style="width:0;height:1.5pt" o:hralign="center" o:hrstd="t" o:hr="t"/>
        </w:pict>
      </w:r>
    </w:p>
    <w:bookmarkEnd w:id="20"/>
    <w:bookmarkStart w:id="21" w:name="part-7-check-variance-levenes-test"/>
    <w:p>
      <w:pPr>
        <w:pStyle w:val="Heading1"/>
      </w:pPr>
      <w:r>
        <w:t xml:space="preserve">Part 7 · Check variance — Levene’s test</w:t>
      </w:r>
    </w:p>
    <w:p>
      <w:pPr>
        <w:pStyle w:val="FirstParagraph"/>
      </w:pPr>
      <w:r>
        <w:t xml:space="preserve">Levene’s test checks whether the two groups have the same population variance.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1"/>
    <w:bookmarkStart w:id="22" w:name="part-8-run-the-welchs-t-test"/>
    <w:p>
      <w:pPr>
        <w:pStyle w:val="Heading1"/>
      </w:pPr>
      <w:r>
        <w:t xml:space="preserve">Part 8 · Run the Welch’s t-test</w:t>
      </w:r>
    </w:p>
    <w:p>
      <w:pPr>
        <w:pStyle w:val="FirstParagraph"/>
      </w:pPr>
      <w:r>
        <w:t xml:space="preserve">Now that we have checked our assumptions, we can run the test.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22"/>
    <w:bookmarkStart w:id="23" w:name="part-9-decode-the-output-line-by-line"/>
    <w:p>
      <w:pPr>
        <w:pStyle w:val="Heading1"/>
      </w:pPr>
      <w:r>
        <w:t xml:space="preserve">Part 9 · Decode the output line by line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excludes zero?</w:t>
      </w:r>
      <w:r>
        <w:br/>
      </w:r>
      <w:r>
        <w:br/>
      </w:r>
      <w:r>
        <w:rPr>
          <w:rStyle w:val="VerbatimChar"/>
        </w:rPr>
        <w:t xml:space="preserve">Mean shady = _____ g</w:t>
      </w:r>
      <w:r>
        <w:br/>
      </w:r>
      <w:r>
        <w:rPr>
          <w:rStyle w:val="VerbatimChar"/>
        </w:rPr>
        <w:t xml:space="preserve">Mean sunny = _____ g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alculate-t-by-hand"/>
    <w:p>
      <w:pPr>
        <w:pStyle w:val="Heading1"/>
      </w:pPr>
      <w:r>
        <w:t xml:space="preserve">Part 10 · Calculate t by hand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your manually calculated t match the value from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? (They may differ very slightly due to rounding in</w:t>
      </w:r>
      <w:r>
        <w:t xml:space="preserve"> </w:t>
      </w:r>
      <w:r>
        <w:rPr>
          <w:rStyle w:val="VerbatimChar"/>
        </w:rPr>
        <w:t xml:space="preserve">recap_df</w:t>
      </w:r>
      <w:r>
        <w:t xml:space="preserve">.)</w:t>
      </w:r>
    </w:p>
    <w:p>
      <w:pPr>
        <w:pStyle w:val="SourceCode"/>
      </w:pPr>
      <w:r>
        <w:rPr>
          <w:rStyle w:val="VerbatimChar"/>
        </w:rPr>
        <w:t xml:space="preserve">Manual t = _____</w:t>
      </w:r>
      <w:r>
        <w:br/>
      </w:r>
      <w:r>
        <w:rPr>
          <w:rStyle w:val="VerbatimChar"/>
        </w:rPr>
        <w:t xml:space="preserve">t.test() t = _____</w:t>
      </w:r>
      <w:r>
        <w:br/>
      </w:r>
      <w:r>
        <w:rPr>
          <w:rStyle w:val="VerbatimChar"/>
        </w:rPr>
        <w:t xml:space="preserve">Match?  Y / close / no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Welch’s t-test formula below and label each part:</w:t>
      </w:r>
    </w:p>
    <w:p>
      <w:pPr>
        <w:pStyle w:val="SourceCode"/>
      </w:pPr>
      <w:r>
        <w:rPr>
          <w:rStyle w:val="VerbatimChar"/>
        </w:rPr>
        <w:t xml:space="preserve">t = _________________</w:t>
      </w:r>
      <w:r>
        <w:br/>
      </w:r>
      <w:r>
        <w:br/>
      </w:r>
      <w:r>
        <w:rPr>
          <w:rStyle w:val="VerbatimChar"/>
        </w:rPr>
        <w:t xml:space="preserve">  Numerator means:</w:t>
      </w:r>
      <w:r>
        <w:br/>
      </w:r>
      <w:r>
        <w:rPr>
          <w:rStyle w:val="VerbatimChar"/>
        </w:rPr>
        <w:t xml:space="preserve">  Denominator means:</w:t>
      </w:r>
    </w:p>
    <w:p>
      <w:r>
        <w:pict>
          <v:rect style="width:0;height:1.5pt" o:hralign="center" o:hrstd="t" o:hr="t"/>
        </w:pict>
      </w:r>
    </w:p>
    <w:bookmarkEnd w:id="24"/>
    <w:bookmarkStart w:id="25" w:name="part-11-make-a-formal-decision"/>
    <w:p>
      <w:pPr>
        <w:pStyle w:val="Heading1"/>
      </w:pPr>
      <w:r>
        <w:t xml:space="preserve">Part 11 · Make a formal decision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Statistics gives us a decision rule, not certainty.</w:t>
      </w:r>
    </w:p>
    <w:p>
      <w:r>
        <w:pict>
          <v:rect style="width:0;height:1.5pt" o:hralign="center" o:hrstd="t" o:hr="t"/>
        </w:pict>
      </w:r>
    </w:p>
    <w:bookmarkEnd w:id="25"/>
    <w:bookmarkStart w:id="28" w:name="part-12-visualize-the-result"/>
    <w:p>
      <w:pPr>
        <w:pStyle w:val="Heading1"/>
      </w:pPr>
      <w:r>
        <w:t xml:space="preserve">Part 12 · Visualize the result</w:t>
      </w:r>
    </w:p>
    <w:bookmarkStart w:id="26" w:name="Xf7a609e19475e3398aca1a1c55c658799fcad35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What happens to the subtitle if you re-run this with different data? Why is this better than typing the numbers 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6"/>
    <w:bookmarkStart w:id="27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84ce531754369960a82ed4541387f3cc9061dac"/>
    <w:p>
      <w:pPr>
        <w:pStyle w:val="Heading1"/>
      </w:pPr>
      <w:r>
        <w:t xml:space="preserve">Part 13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Include:</w:t>
      </w:r>
    </w:p>
    <w:p>
      <w:pPr>
        <w:pStyle w:val="Compact"/>
        <w:numPr>
          <w:ilvl w:val="0"/>
          <w:numId w:val="1008"/>
        </w:numPr>
      </w:pPr>
      <w:r>
        <w:t xml:space="preserve">Which group was larger</w:t>
      </w:r>
    </w:p>
    <w:p>
      <w:pPr>
        <w:pStyle w:val="Compact"/>
        <w:numPr>
          <w:ilvl w:val="0"/>
          <w:numId w:val="1008"/>
        </w:numPr>
      </w:pPr>
      <w:r>
        <w:t xml:space="preserve">The word</w:t>
      </w:r>
      <w:r>
        <w:t xml:space="preserve"> </w:t>
      </w:r>
      <w:r>
        <w:t xml:space="preserve">“significantly”</w:t>
      </w:r>
      <w:r>
        <w:t xml:space="preserve"> </w:t>
      </w:r>
      <w:r>
        <w:t xml:space="preserve">(if appropriate)</w:t>
      </w:r>
    </w:p>
    <w:p>
      <w:pPr>
        <w:pStyle w:val="Compact"/>
        <w:numPr>
          <w:ilvl w:val="0"/>
          <w:numId w:val="1008"/>
        </w:numPr>
      </w:pPr>
      <w:r>
        <w:t xml:space="preserve">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08"/>
        </w:numPr>
      </w:pPr>
      <w:r>
        <w:t xml:space="preserve">Mean ± SE for both groups with units</w:t>
      </w:r>
    </w:p>
    <w:p>
      <w:pPr>
        <w:pStyle w:val="FirstParagraph"/>
      </w:pPr>
      <w:r>
        <w:t xml:space="preserve">Use this template: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 at three decimal places.</w:t>
      </w:r>
    </w:p>
    <w:p>
      <w:r>
        <w:pict>
          <v:rect style="width:0;height:1.5pt" o:hralign="center" o:hrstd="t" o:hr="t"/>
        </w:pict>
      </w:r>
    </w:p>
    <w:bookmarkEnd w:id="29"/>
    <w:bookmarkStart w:id="30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9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10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11"/>
        </w:numPr>
      </w:pPr>
      <w:r>
        <w:t xml:space="preserve">Use histograms and QQ plots to visually assess normality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1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</w:t>
      </w:r>
    </w:p>
    <w:p>
      <w:pPr>
        <w:pStyle w:val="Compact"/>
        <w:numPr>
          <w:ilvl w:val="0"/>
          <w:numId w:val="101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15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16"/>
        </w:numPr>
      </w:pPr>
      <w:r>
        <w:t xml:space="preserve">Compute the t-statistic by hand from the Welch’s formula</w:t>
      </w:r>
    </w:p>
    <w:p>
      <w:pPr>
        <w:pStyle w:val="Compact"/>
        <w:numPr>
          <w:ilvl w:val="0"/>
          <w:numId w:val="1017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18"/>
        </w:numPr>
      </w:pPr>
      <w:r>
        <w:t xml:space="preserve">Write a complete results sentence in scientific format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0"/>
    <w:bookmarkStart w:id="34" w:name="part-15-going-further"/>
    <w:p>
      <w:pPr>
        <w:pStyle w:val="Heading1"/>
      </w:pPr>
      <w:r>
        <w:t xml:space="preserve">Part 15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31" w:name="test-a-second-variable-height_cm"/>
    <w:p>
      <w:pPr>
        <w:pStyle w:val="Heading3"/>
      </w:pPr>
      <w:r>
        <w:t xml:space="preserve">Test a second variable:</w:t>
      </w:r>
      <w:r>
        <w:t xml:space="preserve"> </w:t>
      </w:r>
      <w:r>
        <w:rPr>
          <w:rStyle w:val="VerbatimChar"/>
        </w:rPr>
        <w:t xml:space="preserve">height_cm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same t-test pipeline for height_cm ---------</w:t>
      </w:r>
      <w:r>
        <w:br/>
      </w:r>
      <w:r>
        <w:br/>
      </w:r>
      <w:r>
        <w:rPr>
          <w:rStyle w:val="CommentTok"/>
        </w:rPr>
        <w:t xml:space="preserve"># 1. Stats recap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(height_cm)),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(height_cm,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2. Shapiro-Wilk for height_cm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3. Levene's test for height_cm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CommentTok"/>
        </w:rPr>
        <w:t xml:space="preserve"># 4. Welch's t-test for height_cm</w:t>
      </w:r>
      <w:r>
        <w:br/>
      </w:r>
      <w:r>
        <w:rPr>
          <w:rStyle w:val="NormalTok"/>
        </w:rPr>
        <w:t xml:space="preserve">height_ttest_model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height_ttest_model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leaf height also significantly different between sides? Fill in the results:</w:t>
      </w:r>
    </w:p>
    <w:p>
      <w:pPr>
        <w:pStyle w:val="SourceCode"/>
      </w:pPr>
      <w:r>
        <w:rPr>
          <w:rStyle w:val="VerbatimChar"/>
        </w:rPr>
        <w:t xml:space="preserve">t = _____   df = _____   p = _____</w:t>
      </w:r>
      <w:r>
        <w:br/>
      </w:r>
      <w:r>
        <w:rPr>
          <w:rStyle w:val="VerbatimChar"/>
        </w:rPr>
        <w:t xml:space="preserve">Decision:</w:t>
      </w:r>
      <w:r>
        <w:br/>
      </w:r>
      <w:r>
        <w:rPr>
          <w:rStyle w:val="VerbatimChar"/>
        </w:rPr>
        <w:t xml:space="preserve">One-sentence conclusion:</w:t>
      </w:r>
    </w:p>
    <w:bookmarkEnd w:id="31"/>
    <w:bookmarkStart w:id="32" w:name="change-the-confidence-level"/>
    <w:p>
      <w:pPr>
        <w:pStyle w:val="Heading3"/>
      </w:pPr>
      <w:r>
        <w:t xml:space="preserve">Change the confidence level</w:t>
      </w:r>
    </w:p>
    <w:p>
      <w:pPr>
        <w:pStyle w:val="FirstParagraph"/>
      </w:pPr>
      <w:r>
        <w:t xml:space="preserve">By default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 95% CI (</w:t>
      </w:r>
      <w:r>
        <w:rPr>
          <w:rStyle w:val="VerbatimChar"/>
        </w:rPr>
        <w:t xml:space="preserve">conf.level = 0.95</w:t>
      </w:r>
      <w:r>
        <w:t xml:space="preserve">). Try 99%: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weight t-test with 99% confidence interval --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conf.level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99% CI instead of 95%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did the 99% CI compare to the 95% CI? Why is the 99% CI wider?</w:t>
      </w:r>
    </w:p>
    <w:p>
      <w:pPr>
        <w:pStyle w:val="SourceCode"/>
      </w:pPr>
      <w:r>
        <w:rPr>
          <w:rStyle w:val="VerbatimChar"/>
        </w:rPr>
        <w:t xml:space="preserve">95% CI was: _____ to _____</w:t>
      </w:r>
      <w:r>
        <w:br/>
      </w:r>
      <w:r>
        <w:rPr>
          <w:rStyle w:val="VerbatimChar"/>
        </w:rPr>
        <w:t xml:space="preserve">99% CI was: _____ to _____</w:t>
      </w:r>
      <w:r>
        <w:br/>
      </w:r>
      <w:r>
        <w:rPr>
          <w:rStyle w:val="VerbatimChar"/>
        </w:rPr>
        <w:t xml:space="preserve">Why wider:</w:t>
      </w:r>
    </w:p>
    <w:bookmarkEnd w:id="32"/>
    <w:bookmarkStart w:id="33" w:name="X7ce99707cf2e429027d50d2d73ecb693bad1973"/>
    <w:p>
      <w:pPr>
        <w:pStyle w:val="Heading3"/>
      </w:pPr>
      <w:r>
        <w:t xml:space="preserve">What if the groups were not significantly different?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Think about what would happen if both sides had leaves with weight_g around 5.5 ± 2.0 g. Would the t-test be significant? What would change in the output?</w:t>
      </w:r>
    </w:p>
    <w:p>
      <w:pPr>
        <w:pStyle w:val="SourceCode"/>
      </w:pPr>
      <w:r>
        <w:rPr>
          <w:rStyle w:val="VerbatimChar"/>
        </w:rPr>
        <w:t xml:space="preserve">Your prediction: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860d402fdfb484c0cbbe992e3a90f041bafda12"/>
    <w:p>
      <w:pPr>
        <w:pStyle w:val="Heading1"/>
      </w:pPr>
      <w:r>
        <w:t xml:space="preserve">What your finished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leaf_weight_boxplot.png            &lt;- from Worksheet 03</w:t>
      </w:r>
      <w:r>
        <w:br/>
      </w:r>
      <w:r>
        <w:rPr>
          <w:rStyle w:val="VerbatimChar"/>
        </w:rPr>
        <w:t xml:space="preserve">│   ├── leaf_weight_mean_se.png            &lt;- from Worksheet 03</w:t>
      </w:r>
      <w:r>
        <w:br/>
      </w:r>
      <w:r>
        <w:rPr>
          <w:rStyle w:val="VerbatimChar"/>
        </w:rPr>
        <w:t xml:space="preserve">│   └── leaf_weight_boxplot_ttest.png      &lt;- from this worksheet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04_leaf_ttest.R                    &lt;- your script</w:t>
      </w:r>
    </w:p>
    <w:p>
      <w:r>
        <w:pict>
          <v:rect style="width:0;height:1.5pt" o:hralign="center" o:hrstd="t" o:hr="t"/>
        </w:pict>
      </w:r>
    </w:p>
    <w:bookmarkEnd w:id="35"/>
    <w:bookmarkStart w:id="37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Check the usual suspects:</w:t>
      </w:r>
    </w:p>
    <w:p>
      <w:pPr>
        <w:pStyle w:val="Compact"/>
        <w:numPr>
          <w:ilvl w:val="1"/>
          <w:numId w:val="1020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</w:t>
      </w:r>
    </w:p>
    <w:p>
      <w:pPr>
        <w:pStyle w:val="Compact"/>
        <w:numPr>
          <w:ilvl w:val="1"/>
          <w:numId w:val="1020"/>
        </w:numPr>
      </w:pPr>
      <w:r>
        <w:t xml:space="preserve">Spelling of column names? Check with</w:t>
      </w:r>
      <w:r>
        <w:t xml:space="preserve"> </w:t>
      </w:r>
      <w:r>
        <w:rPr>
          <w:rStyle w:val="VerbatimChar"/>
        </w:rPr>
        <w:t xml:space="preserve">names(tree_df)</w:t>
      </w:r>
    </w:p>
    <w:p>
      <w:pPr>
        <w:pStyle w:val="Compact"/>
        <w:numPr>
          <w:ilvl w:val="1"/>
          <w:numId w:val="1020"/>
        </w:numPr>
      </w:pPr>
      <w:r>
        <w:t xml:space="preserve">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— not just</w:t>
      </w:r>
      <w:r>
        <w:t xml:space="preserve"> </w:t>
      </w:r>
      <w:r>
        <w:rPr>
          <w:rStyle w:val="VerbatimChar"/>
        </w:rPr>
        <w:t xml:space="preserve">car::leveneTest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unique(tree_df$side)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6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framework (hypotheses → normality → variance → test → report) is the same for nearly every parametric test you will ever run. Master it here and it transfers directly to ANOVA and regression.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04. Next: Worksheet 05 — one-way ANOVA for comparing more than two groups.</w:t>
      </w:r>
    </w:p>
    <w:bookmarkEnd w:id="3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04 — Testing Our Hypothesis</dc:title>
  <dc:creator>Bill Perry</dc:creator>
  <dc:description>How to do a T-Test and other r items.</dc:description>
  <cp:keywords/>
  <dcterms:created xsi:type="dcterms:W3CDTF">2026-07-02T17:26:14Z</dcterms:created>
  <dcterms:modified xsi:type="dcterms:W3CDTF">2026-07-02T17:26:14Z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4</vt:lpwstr>
  </property>
  <property fmtid="{D5CDD505-2E9C-101B-9397-08002B2CF9AE}" pid="15" name="subtitle">
    <vt:lpwstr>The two-sample Welch’s t-test from assumptions to scientific report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2</vt:lpwstr>
  </property>
</Properties>
</file>