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"steelblue")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2026-07-05T20:06:44Z</dcterms:created>
  <dcterms:modified xsi:type="dcterms:W3CDTF">2026-07-05T20:06:44Z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Scatter plots, boxplots, labels, colour, shapes, axis limits, themes, and saving</vt:lpwstr>
  </property>
  <property fmtid="{D5CDD505-2E9C-101B-9397-08002B2CF9AE}" pid="15" name="toc-title">
    <vt:lpwstr>Table of contents</vt:lpwstr>
  </property>
  <property fmtid="{D5CDD505-2E9C-101B-9397-08002B2CF9AE}" pid="16" name="topic_number">
    <vt:lpwstr>03</vt:lpwstr>
  </property>
  <property fmtid="{D5CDD505-2E9C-101B-9397-08002B2CF9AE}" pid="17" name="type">
    <vt:lpwstr>common_code</vt:lpwstr>
  </property>
</Properties>
</file>