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(always add them)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with a small sideways nudge (</w:t>
      </w:r>
      <w:r>
        <w:rPr>
          <w:rStyle w:val="VerbatimChar"/>
        </w:rPr>
        <w:t xml:space="preserve">width = 0.15</w:t>
      </w:r>
      <w:r>
        <w:t xml:space="preserve">) so overlapping points don’t hide each other.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x-group. Now the horizontal offsets matter: dodge the boxes, and use</w:t>
      </w:r>
      <w:r>
        <w:t xml:space="preserve"> </w:t>
      </w:r>
      <w:r>
        <w:rPr>
          <w:rStyle w:val="VerbatimChar"/>
          <w:b/>
          <w:bCs/>
        </w:rPr>
        <w:t xml:space="preserve">position_jitterdodge()</w:t>
      </w:r>
      <w:r>
        <w:t xml:space="preserve"> </w:t>
      </w:r>
      <w:r>
        <w:t xml:space="preserve">so the raw points land under their own box. Match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to the box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width:</w:t>
      </w:r>
    </w:p>
    <w:p>
      <w:pPr>
        <w:pStyle w:val="SourceCode"/>
      </w:pPr>
      <w:r>
        <w:rPr>
          <w:rStyle w:val="NormalTok"/>
        </w:rPr>
        <w:t xml:space="preserve">dodge_pos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jitterdodge_pos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jitterdodge_pos,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shifts</w:t>
      </w:r>
      <w:r>
        <w:t xml:space="preserve"> </w:t>
      </w:r>
      <w:r>
        <w:rPr>
          <w:i/>
          <w:iCs/>
        </w:rPr>
        <w:t xml:space="preserve">whole groups</w:t>
      </w:r>
      <w:r>
        <w:t xml:space="preserve"> </w:t>
      </w:r>
      <w:r>
        <w:t xml:space="preserve">apart but does not scatter points within a group;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does both.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alone is the right choice for connected summaries (mean points, error bars, and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 </w:t>
      </w:r>
      <w:r>
        <w:t xml:space="preserve">between them) — see the advanced plotting reference.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</w:t>
      </w:r>
      <w:r>
        <w:br/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</w:t>
      </w:r>
      <w:r>
        <w:br/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#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</w:t>
      </w:r>
      <w:r>
        <w:br/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points, 2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geom_point(position = position_jitterdodge(jitter.width = 0.15, dodge.width = 0.75))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"darkblue")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03 — Basic ggplot2.</w:t>
      </w:r>
    </w:p>
    <w:p>
      <w:pPr>
        <w:pStyle w:val="BodyText"/>
      </w:pPr>
      <w:r>
        <w:rPr>
          <w:i/>
          <w:iCs/>
        </w:rPr>
        <w:t xml:space="preserve">Next: Common Code 04 — Filtering and selecting data.</w:t>
      </w:r>
    </w:p>
    <w:bookmarkEnd w:id="3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2026-09-24T01:50:41Z</dcterms:created>
  <dcterms:modified xsi:type="dcterms:W3CDTF">2026-09-24T01:50:41Z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Scatter plots, boxplots, labels, colour, shapes, axis limits, themes, and saving</vt:lpwstr>
  </property>
  <property fmtid="{D5CDD505-2E9C-101B-9397-08002B2CF9AE}" pid="14" name="toc-title">
    <vt:lpwstr>Table of contents</vt:lpwstr>
  </property>
  <property fmtid="{D5CDD505-2E9C-101B-9397-08002B2CF9AE}" pid="15" name="topic_number">
    <vt:lpwstr>03</vt:lpwstr>
  </property>
  <property fmtid="{D5CDD505-2E9C-101B-9397-08002B2CF9AE}" pid="16" name="type">
    <vt:lpwstr>common_code</vt:lpwstr>
  </property>
</Properties>
</file>