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Two-Sample t-Test.</w:t>
      </w:r>
    </w:p>
    <w:p>
      <w:pPr>
        <w:pStyle w:val="BodyText"/>
      </w:pPr>
      <w:r>
        <w:rPr>
          <w:i/>
          <w:iCs/>
        </w:rPr>
        <w:t xml:space="preserve">Next: Common Code 11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10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0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2026-09-22T01:40:43Z</dcterms:created>
  <dcterms:modified xsi:type="dcterms:W3CDTF">2026-09-22T01:40:43Z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