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9.png" ContentType="image/png"/>
  <Override PartName="/word/media/rId48.png" ContentType="image/png"/>
  <Override PartName="/word/media/rId103.png" ContentType="image/png"/>
  <Override PartName="/word/media/rId77.png" ContentType="image/png"/>
  <Override PartName="/word/media/rId66.png" ContentType="image/png"/>
  <Override PartName="/word/media/rId16.png" ContentType="image/png"/>
  <Override PartName="/word/media/rId116.png" ContentType="image/png"/>
  <Override PartName="/word/media/rId22.png" ContentType="image/png"/>
  <Override PartName="/word/media/rId8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(shade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.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plot.</w:t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elcome screen, showing its Console/Terminal, Variables, and Plots panes.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welcome screen, showing its Console/Terminal, Variables, and Plots panes.</w:t>
      </w:r>
    </w:p>
    <w:bookmarkEnd w:id="25"/>
    <w:bookmarkEnd w:id="26"/>
    <w:bookmarkStart w:id="33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6 —</w:t>
            </w:r>
            <w:r>
              <w:t xml:space="preserve"> </w:t>
            </w:r>
            <w:r>
              <w:rPr>
                <w:i/>
                <w:iCs/>
              </w:rPr>
              <w:t xml:space="preserve">Workflow: scripts and projects</w:t>
            </w:r>
            <w:r>
              <w:t xml:space="preserve">. Covers exactly this: projects, relative paths, and</w:t>
            </w:r>
            <w:r>
              <w:t xml:space="preserve"> </w:t>
            </w:r>
            <w:r>
              <w:t xml:space="preserve">“what is the source of truth.”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3"/>
    <w:bookmarkStart w:id="3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ith its Editor, Console/Terminal, Variables, and Plots panes visible." title="" id="36" name="Picture"/>
            <a:graphic>
              <a:graphicData uri="http://schemas.openxmlformats.org/drawingml/2006/picture">
                <pic:pic>
                  <pic:nvPicPr>
                    <pic:cNvPr descr="images/past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with its Editor, Console/Terminal, Variables, and Plots panes visible.</w:t>
      </w:r>
    </w:p>
    <w:bookmarkEnd w:id="38"/>
    <w:bookmarkStart w:id="45" w:name="part-2-how-r-works"/>
    <w:p>
      <w:pPr>
        <w:pStyle w:val="Heading1"/>
      </w:pPr>
      <w:r>
        <w:t xml:space="preserve">Part 2 · How R works</w:t>
      </w:r>
    </w:p>
    <w:bookmarkStart w:id="44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except there are no cells, just a line you type and run</w:t>
            </w:r>
          </w:p>
          <w:p/>
        </w:tc>
      </w:tr>
    </w:tbl>
    <w:bookmarkEnd w:id="44"/>
    <w:bookmarkEnd w:id="45"/>
    <w:bookmarkStart w:id="51" w:name="X1357b0eefeba73be3c37a8a6500a178cb65eed5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 eats the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4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Do not 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assignment operator: an arrow from a value (7) on the right pointing left into a name (x), with the environment then showing x storing 7." title="" id="49" name="Picture"/>
            <a:graphic>
              <a:graphicData uri="http://schemas.openxmlformats.org/drawingml/2006/picture">
                <pic:pic>
                  <pic:nvPicPr>
                    <pic:cNvPr descr="images/diagram_assignm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assignment operator: an arrow from a value (7) on the right pointing left into a name (x), with the environment then showing x storing 7.</w:t>
      </w:r>
    </w:p>
    <w:bookmarkEnd w:id="51"/>
    <w:bookmarkStart w:id="58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5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5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underscores —</w:t>
            </w:r>
            <w:r>
              <w:t xml:space="preserve"> </w:t>
            </w:r>
            <w:r>
              <w:rPr>
                <w:rStyle w:val="VerbatimChar"/>
              </w:rPr>
              <w:t xml:space="preserve">lower_snake_case</w:t>
            </w:r>
            <w:r>
              <w:t xml:space="preserve">, always.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Our naming convention throughout this course: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2 —</w:t>
            </w:r>
            <w:r>
              <w:t xml:space="preserve"> </w:t>
            </w:r>
            <w:r>
              <w:rPr>
                <w:i/>
                <w:iCs/>
              </w:rPr>
              <w:t xml:space="preserve">Workflow: basics</w:t>
            </w:r>
            <w:r>
              <w:t xml:space="preserve"> </w:t>
            </w:r>
            <w:r>
              <w:t xml:space="preserve">(naming, calling functions) and Ch. 4 —</w:t>
            </w:r>
            <w:r>
              <w:t xml:space="preserve"> </w:t>
            </w:r>
            <w:r>
              <w:rPr>
                <w:i/>
                <w:iCs/>
              </w:rPr>
              <w:t xml:space="preserve">Workflow: code style</w:t>
            </w:r>
            <w:r>
              <w:t xml:space="preserve"> </w:t>
            </w:r>
            <w:r>
              <w:t xml:space="preserve">(spacing, pipes). Short chapters — worth reading both.</w:t>
            </w:r>
          </w:p>
          <w:p/>
        </w:tc>
      </w:tr>
    </w:tbl>
    <w:bookmarkEnd w:id="58"/>
    <w:bookmarkStart w:id="63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8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8"/>
        </w:numPr>
      </w:pPr>
      <w:r>
        <w:t xml:space="preserve">Shortcut to toggle: Ctrl/Cmd + Shift + C - this can be modified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63"/>
    <w:bookmarkStart w:id="69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515582"/>
            <wp:effectExtent b="0" l="0" r="0" t="0"/>
            <wp:docPr descr="Diagram labeling the parts of round(3.14159, digits = 2): the function name, the argument (the input value), and a named option, with the returned result shown below." title="" id="67" name="Picture"/>
            <a:graphic>
              <a:graphicData uri="http://schemas.openxmlformats.org/drawingml/2006/picture">
                <pic:pic>
                  <pic:nvPicPr>
                    <pic:cNvPr descr="images/diagram_funct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515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labeling the parts of round(3.14159, digits = 2): the function name, the argument (the input value), and a named option, with the returned result shown below.</w:t>
      </w:r>
    </w:p>
    <w:bookmarkEnd w:id="69"/>
    <w:bookmarkStart w:id="74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shade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4"/>
    <w:bookmarkStart w:id="80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R data types: a vector mixing numbers and a string all coercing to character, and a coercion ladder from logical up through integer, numeric, to character." title="" id="78" name="Picture"/>
            <a:graphic>
              <a:graphicData uri="http://schemas.openxmlformats.org/drawingml/2006/picture">
                <pic:pic>
                  <pic:nvPicPr>
                    <pic:cNvPr descr="images/diagram_datatyp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R data types: a vector mixing numbers and a string all coercing to character, and a coercion ladder from logical up through integer, numeric, to character.</w:t>
      </w:r>
    </w:p>
    <w:bookmarkEnd w:id="80"/>
    <w:bookmarkStart w:id="87" w:name="part-3-from-console-to-script"/>
    <w:p>
      <w:pPr>
        <w:pStyle w:val="Heading1"/>
      </w:pPr>
      <w:r>
        <w:t xml:space="preserve">Part 3 · From console to script</w:t>
      </w:r>
    </w:p>
    <w:bookmarkStart w:id="86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rPr>
          <w:b/>
          <w:bCs/>
        </w:rPr>
        <w:t xml:space="preserve">The console forgets and you would have to retype all of your code over and over….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 code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20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20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020917"/>
            <wp:effectExtent b="0" l="0" r="0" t="0"/>
            <wp:docPr descr="Screenshot of the Positron editor pane with a script file open above the Terminal, and the Explorer, Variables, and Plots panes visible." title="" id="84" name="Picture"/>
            <a:graphic>
              <a:graphicData uri="http://schemas.openxmlformats.org/drawingml/2006/picture">
                <pic:pic>
                  <pic:nvPicPr>
                    <pic:cNvPr descr="images/paste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020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editor pane with a script file open above the Terminal, and the Explorer, Variables, and Plots panes visible.</w:t>
      </w:r>
    </w:p>
    <w:bookmarkEnd w:id="86"/>
    <w:bookmarkEnd w:id="87"/>
    <w:bookmarkStart w:id="92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92"/>
    <w:bookmarkStart w:id="100" w:name="part-4-loading-our-data"/>
    <w:p>
      <w:pPr>
        <w:pStyle w:val="Heading1"/>
      </w:pPr>
      <w:r>
        <w:t xml:space="preserve">Part 4 · Loading our data</w:t>
      </w:r>
    </w:p>
    <w:bookmarkStart w:id="99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read.csv()</w:t>
            </w:r>
            <w:r>
              <w:t xml:space="preserve"> </w:t>
            </w:r>
            <w:r>
              <w:t xml:space="preserve">- comes with base r and can have issues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clean_names()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library(janitor)</w:t>
            </w:r>
            <w:r>
              <w:t xml:space="preserve">; turns messy Excel headers like</w:t>
            </w:r>
            <w:r>
              <w:t xml:space="preserve"> </w:t>
            </w:r>
            <w:r>
              <w:rPr>
                <w:rStyle w:val="VerbatimChar"/>
              </w:rPr>
              <w:t xml:space="preserve">"Leaf Mass (g)"</w:t>
            </w:r>
            <w:r>
              <w:t xml:space="preserve"> </w:t>
            </w:r>
            <w:r>
              <w:t xml:space="preserve">into tidy names like</w:t>
            </w:r>
            <w:r>
              <w:t xml:space="preserve"> </w:t>
            </w:r>
            <w:r>
              <w:rPr>
                <w:rStyle w:val="VerbatimChar"/>
              </w:rPr>
              <w:t xml:space="preserve">leaf_mass_g</w:t>
            </w:r>
            <w:r>
              <w:t xml:space="preserve"> </w:t>
            </w:r>
            <w:r>
              <w:t xml:space="preserve">automatically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7 —</w:t>
            </w:r>
            <w:r>
              <w:t xml:space="preserve"> </w:t>
            </w:r>
            <w:r>
              <w:rPr>
                <w:i/>
                <w:iCs/>
              </w:rPr>
              <w:t xml:space="preserve">Data import</w:t>
            </w:r>
            <w:r>
              <w:t xml:space="preserve">. Covers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in depth, including column types and messy real-world files.</w:t>
            </w:r>
          </w:p>
          <w:p/>
        </w:tc>
      </w:tr>
    </w:tbl>
    <w:bookmarkEnd w:id="99"/>
    <w:bookmarkEnd w:id="100"/>
    <w:bookmarkStart w:id="10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eight columns: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twig_id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— sample identifiers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 </w:t>
      </w:r>
      <w:r>
        <w:rPr>
          <w:rStyle w:val="CommentTok"/>
        </w:rPr>
        <w:t xml:space="preserve"># just the leaf masses,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a data frame as columns of vectors: a shade column (character), mass_g column (numeric), and petiole_mm column (numeric), with rows lining up across columns." title="" id="104" name="Picture"/>
            <a:graphic>
              <a:graphicData uri="http://schemas.openxmlformats.org/drawingml/2006/picture">
                <pic:pic>
                  <pic:nvPicPr>
                    <pic:cNvPr descr="images/diagram_datafram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data frame as columns of vectors: a shade column (character), mass_g column (numeric), and petiole_mm column (numeric), with rows lining up across columns.</w:t>
      </w:r>
    </w:p>
    <w:bookmarkEnd w:id="106"/>
    <w:bookmarkStart w:id="113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41  8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13"/>
    <w:bookmarkStart w:id="121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pipe operator: tree_df flows down into filter(shade == “sunny”), then flows down into summary(), read as “take tree_df, then filter, then summarise.”" title="" id="117" name="Picture"/>
            <a:graphic>
              <a:graphicData uri="http://schemas.openxmlformats.org/drawingml/2006/picture">
                <pic:pic>
                  <pic:nvPicPr>
                    <pic:cNvPr descr="images/diagram_pip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tree_df flows down into filter(shade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tree_df,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They behave identically for everything in this course but I prefer the %&gt;%</w:t>
            </w:r>
          </w:p>
          <w:p/>
        </w:tc>
      </w:tr>
    </w:tbl>
    <w:bookmarkEnd w:id="121"/>
    <w:bookmarkStart w:id="129" w:name="part-5-your-first-plot"/>
    <w:p>
      <w:pPr>
        <w:pStyle w:val="Heading1"/>
      </w:pPr>
      <w:r>
        <w:t xml:space="preserve">Part 5 · Your first plot</w:t>
      </w:r>
    </w:p>
    <w:bookmarkStart w:id="128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AND YES — it’s confusing to use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for code and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plots, but that’s just how it is.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1 —</w:t>
            </w:r>
            <w:r>
              <w:t xml:space="preserve"> </w:t>
            </w:r>
            <w:r>
              <w:rPr>
                <w:i/>
                <w:iCs/>
              </w:rPr>
              <w:t xml:space="preserve">Data Visualization</w:t>
            </w:r>
            <w:r>
              <w:t xml:space="preserve">, and Whitlock &amp; Schluter, Ch. 2 —</w:t>
            </w:r>
            <w:r>
              <w:t xml:space="preserve"> </w:t>
            </w:r>
            <w:r>
              <w:rPr>
                <w:i/>
                <w:iCs/>
              </w:rPr>
              <w:t xml:space="preserve">Displaying Data</w:t>
            </w:r>
            <w:r>
              <w:t xml:space="preserve">, on why we choose one graph type over another for a given kind of data.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 — reused here for building your first plot." title="" id="126" name="Picture"/>
            <a:graphic>
              <a:graphicData uri="http://schemas.openxmlformats.org/drawingml/2006/picture">
                <pic:pic>
                  <pic:nvPicPr>
                    <pic:cNvPr descr="images/diagram_ggplot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 — reused here for building your first plot.</w:t>
      </w:r>
    </w:p>
    <w:bookmarkEnd w:id="128"/>
    <w:bookmarkEnd w:id="129"/>
    <w:bookmarkStart w:id="132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thickness_mm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Before you run it:</w:t>
      </w:r>
      <w:r>
        <w:t xml:space="preserve"> </w:t>
      </w:r>
      <w:r>
        <w:t xml:space="preserve">sketch what you expect this plot to look like — boxes, dots, axes — then compare it to what R draws.</w:t>
      </w:r>
    </w:p>
    <w:p>
      <w:pPr>
        <w:pStyle w:val="BodyText"/>
      </w:pPr>
      <w:r>
        <w:rPr>
          <w:rStyle w:val="VerbatimChar"/>
        </w:rPr>
        <w:t xml:space="preserve">geom_jitter()</w:t>
      </w:r>
      <w:r>
        <w:t xml:space="preserve"> </w:t>
      </w:r>
      <w:r>
        <w:t xml:space="preserve">is just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leaves don’t hide behind each other.</w:t>
      </w:r>
    </w:p>
    <w:bookmarkEnd w:id="132"/>
    <w:bookmarkStart w:id="140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8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aptionedFigure"/>
            </w:pPr>
            <w:r>
              <w:drawing>
                <wp:inline>
                  <wp:extent cx="3268980" cy="2510758"/>
                  <wp:effectExtent b="0" l="0" r="0" t="0"/>
                  <wp:docPr descr="Screenshot of the Save Plot dialog in Positron’s Plots pane, with the leaf mass boxplot ready to save as a PNG.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68980" cy="25107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Screenshot of the Save Plot dialog in Positron’s Plots pane, with the leaf mass boxplot ready to save as a PNG.</w:t>
            </w:r>
          </w:p>
          <w:p/>
        </w:tc>
      </w:tr>
    </w:tbl>
    <w:bookmarkEnd w:id="140"/>
    <w:bookmarkStart w:id="14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9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9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9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9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9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9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9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petiole_mm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 &amp; 04 (Week 2):</w:t>
      </w:r>
    </w:p>
    <w:p>
      <w:pPr>
        <w:pStyle w:val="Compact"/>
        <w:numPr>
          <w:ilvl w:val="0"/>
          <w:numId w:val="1030"/>
        </w:numPr>
      </w:pPr>
      <w:r>
        <w:t xml:space="preserve">Two lectures on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in depth —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/</w:t>
      </w:r>
      <w:r>
        <w:rPr>
          <w:rStyle w:val="VerbatimChar"/>
        </w:rPr>
        <w:t xml:space="preserve">facet_grid()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themes</w:t>
      </w:r>
    </w:p>
    <w:p>
      <w:pPr>
        <w:pStyle w:val="Compact"/>
        <w:numPr>
          <w:ilvl w:val="0"/>
          <w:numId w:val="1030"/>
        </w:numPr>
      </w:pPr>
      <w:r>
        <w:t xml:space="preserve">We will keep using our own leaf data the whole time</w:t>
      </w:r>
    </w:p>
    <w:bookmarkEnd w:id="145"/>
    <w:bookmarkStart w:id="146" w:name="activity-2-starts-now"/>
    <w:p>
      <w:pPr>
        <w:pStyle w:val="Heading1"/>
      </w:pPr>
      <w:r>
        <w:t xml:space="preserve">→ ACTIVITY 2 starts now</w:t>
      </w:r>
    </w:p>
    <w:p>
      <w:pPr>
        <w:pStyle w:val="FirstParagraph"/>
      </w:pPr>
      <w:r>
        <w:rPr>
          <w:b/>
          <w:bCs/>
        </w:rPr>
        <w:t xml:space="preserve">🛑 Go to Activity 2 —</w:t>
      </w:r>
      <w:r>
        <w:rPr>
          <w:b/>
          <w:bCs/>
        </w:rPr>
        <w:t xml:space="preserve"> </w:t>
      </w:r>
      <w:r>
        <w:rPr>
          <w:b/>
          <w:bCs/>
        </w:rPr>
        <w:t xml:space="preserve">“Introduction to R and Positron”</w:t>
      </w:r>
    </w:p>
    <w:p>
      <w:pPr>
        <w:pStyle w:val="BodyText"/>
      </w:pPr>
      <w:r>
        <w:t xml:space="preserve">Open the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worksheet and work through it at your own pace,</w:t>
      </w:r>
      <w:r>
        <w:t xml:space="preserve"> </w:t>
      </w:r>
      <w:r>
        <w:t xml:space="preserve">typing every code chunk into your own script in Positron. It repeats</w:t>
      </w:r>
      <w:r>
        <w:t xml:space="preserve"> </w:t>
      </w:r>
      <w:r>
        <w:t xml:space="preserve">everything on these slides, in the same order, with blanks for you to fill</w:t>
      </w:r>
      <w:r>
        <w:t xml:space="preserve"> </w:t>
      </w:r>
      <w:r>
        <w:t xml:space="preserve">in. Raise your hand if you get stuck — that is expected and normal.</w:t>
      </w:r>
    </w:p>
    <w:bookmarkEnd w:id="146"/>
    <w:bookmarkStart w:id="149" w:name="suggested-reading-before-lecture-03"/>
    <w:p>
      <w:pPr>
        <w:pStyle w:val="Heading1"/>
      </w:pPr>
      <w:r>
        <w:t xml:space="preserve">Suggested reading before Lecture 03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(read fully this time — you skimmed it before Lecture 02)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6 —</w:t>
      </w:r>
      <w:r>
        <w:t xml:space="preserve"> </w:t>
      </w:r>
      <w:r>
        <w:rPr>
          <w:i/>
          <w:iCs/>
        </w:rPr>
        <w:t xml:space="preserve">Workflow: scripts and projects</w:t>
      </w:r>
      <w:r>
        <w:t xml:space="preserve">, if you have not read it yet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Whitlock &amp; Schluter</w:t>
      </w:r>
      <w:r>
        <w:t xml:space="preserve">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books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bookmarkEnd w:id="149"/>
    <w:bookmarkStart w:id="15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3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2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50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32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 Your job is to learn, and learning means breaking things and figuring out why.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5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103" Target="media/rId103.png" /><Relationship Type="http://schemas.openxmlformats.org/officeDocument/2006/relationships/image" Id="rId77" Target="media/rId77.png" /><Relationship Type="http://schemas.openxmlformats.org/officeDocument/2006/relationships/image" Id="rId66" Target="media/rId66.png" /><Relationship Type="http://schemas.openxmlformats.org/officeDocument/2006/relationships/image" Id="rId16" Target="media/rId16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3" Target="media/rId83.png" /><Relationship Type="http://schemas.openxmlformats.org/officeDocument/2006/relationships/image" Id="rId137" Target="media/rId137.png" /><Relationship Type="http://schemas.openxmlformats.org/officeDocument/2006/relationships/hyperlink" Id="rId15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we make projects that are repeatable and organize the chaos into structure and how to use R and Positron.</dc:description>
  <cp:keywords/>
  <dcterms:created xsi:type="dcterms:W3CDTF">2026-09-22T01:41:09Z</dcterms:created>
  <dcterms:modified xsi:type="dcterms:W3CDTF">2026-09-22T01:41:09Z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R, Positron and Projects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