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4.5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12">
              <w:r>
                <w:rPr>
                  <w:rStyle w:val="Hyperlink"/>
                  <w:b/>
                  <w:bCs/>
                </w:rPr>
                <w:t xml:space="preserve">Download the 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</w:p>
          <w:p>
            <w:pPr>
              <w:pStyle w:val="BodyText"/>
            </w:pPr>
            <w:pPr>
              <w:spacing w:after="16"/>
            </w:pPr>
            <w:r>
              <w:t xml:space="preserve">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will study it in Step 6 and use it as a safety net if you fall behind.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b/>
                <w:bCs/>
              </w:rPr>
              <w:t xml:space="preserve">exact t-test from Worksheet 04</w:t>
            </w:r>
            <w:r>
              <w:t xml:space="preserve">,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dropped straight into the sentences with inline code, and it renders to a clean Word document. That is the payoff of everything in this activity: the analysis you already ran becomes a report that writes its own numbers. Notice you would never copy a single value by hand.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0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5"/>
    <w:bookmarkStart w:id="28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601db06dd95973244c4ebb6b7e7e6d2274c47a1"/>
    <w:p>
      <w:pPr>
        <w:pStyle w:val="Heading2"/>
      </w:pPr>
      <w:r>
        <w:t xml:space="preserve">Step 5 · Compute a result and drop it into a sentence</w:t>
      </w:r>
    </w:p>
    <w:p>
      <w:pPr>
        <w:pStyle w:val="FirstParagraph"/>
      </w:pPr>
      <w:r>
        <w:t xml:space="preserve">Add a chunk that calculates the group means: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Then, in your text, 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to insert the number automatically: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Render. The real number appears in the sentence — and you never typed it.</w:t>
      </w:r>
    </w:p>
    <w:p>
      <w:r>
        <w:pict>
          <v:rect style="width:0;height:1.5pt" o:hralign="center" o:hrstd="t" o:hr="t"/>
        </w:pict>
      </w:r>
    </w:p>
    <w:bookmarkEnd w:id="29"/>
    <w:bookmarkStart w:id="32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3"/>
    <w:bookmarkStart w:id="36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1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1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1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3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39">
        <w:r>
          <w:rPr>
            <w:rStyle w:val="Hyperlink"/>
          </w:rPr>
          <w:t xml:space="preserve">quarto.org guide</w:t>
        </w:r>
      </w:hyperlink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4.5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2026-07-04T21:13:44Z</dcterms:created>
  <dcterms:modified xsi:type="dcterms:W3CDTF">2026-07-04T21:13:44Z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subtitle">
    <vt:lpwstr>Turn your leaf analysis into a professional Word document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