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04 -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more-geoms-coordinates-and-themes"/>
    <w:p>
      <w:pPr>
        <w:pStyle w:val="Heading1"/>
      </w:pPr>
      <w:r>
        <w:t xml:space="preserve">More Geoms, Coordinates, and Themes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Piped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1"/>
        </w:numPr>
      </w:pPr>
      <w:r>
        <w:t xml:space="preserve">Assigned exact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1"/>
        </w:numPr>
      </w:pPr>
      <w:r>
        <w:t xml:space="preserve">Split plots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1"/>
        </w:numPr>
      </w:pPr>
      <w:r>
        <w:t xml:space="preserve">Built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Map shape alongside color, and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02"/>
        </w:numPr>
      </w:pPr>
      <w:r>
        <w:t xml:space="preserve">Pick a built-in theme 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plot as both PNG and PDF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art-0-load-libraries-and-data"/>
    <w:p>
      <w:pPr>
        <w:pStyle w:val="Heading1"/>
      </w:pPr>
      <w:r>
        <w:t xml:space="preserve">Part 0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4" w:name="part-1-shape-color-and-a-trend-line"/>
    <w:p>
      <w:pPr>
        <w:pStyle w:val="Heading1"/>
      </w:pPr>
      <w:r>
        <w:t xml:space="preserve">Part 1 · Shape, color, and a trend 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map</w:t>
      </w:r>
      <w:r>
        <w:t xml:space="preserve"> </w:t>
      </w:r>
      <w:r>
        <w:rPr>
          <w:rStyle w:val="VerbatimChar"/>
        </w:rPr>
        <w:t xml:space="preserve">color = 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 = side</w:t>
      </w:r>
      <w:r>
        <w:t xml:space="preserve"> </w:t>
      </w:r>
      <w:r>
        <w:t xml:space="preserve">to the same variable. One legend or two?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layer to the plot above (no color/fill needed — let it default). Does the line slope up or down?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Slope direction (up/down):</w:t>
      </w:r>
    </w:p>
    <w:p>
      <w:r>
        <w:pict>
          <v:rect style="width:0;height:1.5pt" o:hralign="center" o:hrstd="t" o:hr="t"/>
        </w:pict>
      </w:r>
    </w:p>
    <w:bookmarkEnd w:id="14"/>
    <w:bookmarkStart w:id="15" w:name="part-2-coord_cartesian-vs.-xlimylim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</w:p>
    <w:p>
      <w:pPr>
        <w:pStyle w:val="FirstParagraph"/>
      </w:pPr>
      <w:r>
        <w:rPr>
          <w:b/>
          <w:bCs/>
        </w:rPr>
        <w:t xml:space="preserve">▶ Run this — Version 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 — Version B,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xlim()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ylim()</w:t>
      </w:r>
      <w:r>
        <w:rPr>
          <w:b/>
          <w:bCs/>
        </w:rPr>
        <w:t xml:space="preserve">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trend line in Version B look the same as Version A, or different? Why?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xlim()/ylim()"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trend lines. Are they the same? Explain why, in terms of what each function does to the data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line is fit.</w:t>
      </w:r>
    </w:p>
    <w:p>
      <w:pPr>
        <w:pStyle w:val="SourceCode"/>
      </w:pPr>
      <w:r>
        <w:rPr>
          <w:rStyle w:val="VerbatimChar"/>
        </w:rPr>
        <w:t xml:space="preserve">Same or different?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5"/>
    <w:bookmarkStart w:id="17" w:name="part-3-pick-a-theme"/>
    <w:p>
      <w:pPr>
        <w:pStyle w:val="Heading1"/>
      </w:pPr>
      <w:r>
        <w:t xml:space="preserve">Part 3 · Pick a theme</w:t>
      </w:r>
    </w:p>
    <w:p>
      <w:pPr>
        <w:pStyle w:val="FirstParagraph"/>
      </w:pPr>
      <w:r>
        <w:rPr>
          <w:b/>
          <w:bCs/>
        </w:rPr>
        <w:t xml:space="preserve">▶ Run this, trying each theme in turn: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leaf_plot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plot, and why?</w:t>
      </w:r>
    </w:p>
    <w:p>
      <w:pPr>
        <w:pStyle w:val="SourceCode"/>
      </w:pPr>
      <w:r>
        <w:rPr>
          <w:rStyle w:val="VerbatimChar"/>
        </w:rPr>
        <w:t xml:space="preserve">Theme chosen:</w:t>
      </w:r>
      <w:r>
        <w:br/>
      </w:r>
      <w:r>
        <w:rPr>
          <w:rStyle w:val="VerbatimChar"/>
        </w:rPr>
        <w:t xml:space="preserve">Why:</w:t>
      </w:r>
    </w:p>
    <w:bookmarkStart w:id="16" w:name="adjust-it-with-theme"/>
    <w:p>
      <w:pPr>
        <w:pStyle w:val="Heading3"/>
      </w:pPr>
      <w:r>
        <w:t xml:space="preserve">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leaf_plot_final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leaf_plot_final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axis.text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 = 16</w:t>
      </w:r>
      <w:r>
        <w:t xml:space="preserve">. Too big, too small, or just right?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Your judgment: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4-save-in-two-formats"/>
    <w:p>
      <w:pPr>
        <w:pStyle w:val="Heading1"/>
      </w:pPr>
      <w:r>
        <w:t xml:space="preserve">Part 4 · Save in two formats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leaf_plot_final,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both files. In one sentence, when would you send a colleague the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.png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review-and-checkpoint"/>
    <w:p>
      <w:pPr>
        <w:pStyle w:val="Heading1"/>
      </w:pPr>
      <w:r>
        <w:t xml:space="preserve">Part 5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Map shape alongside color and merge the legends</w:t>
      </w:r>
    </w:p>
    <w:p>
      <w:pPr>
        <w:pStyle w:val="Compact"/>
        <w:numPr>
          <w:ilvl w:val="0"/>
          <w:numId w:val="1004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trend line</w:t>
      </w:r>
    </w:p>
    <w:p>
      <w:pPr>
        <w:pStyle w:val="Compact"/>
        <w:numPr>
          <w:ilvl w:val="0"/>
          <w:numId w:val="1005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can produce different trend lines</w:t>
      </w:r>
    </w:p>
    <w:p>
      <w:pPr>
        <w:pStyle w:val="Compact"/>
        <w:numPr>
          <w:ilvl w:val="0"/>
          <w:numId w:val="1006"/>
        </w:numPr>
      </w:pPr>
      <w:r>
        <w:t xml:space="preserve">Try all five built-in themes on the same plot</w:t>
      </w:r>
    </w:p>
    <w:p>
      <w:pPr>
        <w:pStyle w:val="Compact"/>
        <w:numPr>
          <w:ilvl w:val="0"/>
          <w:numId w:val="1007"/>
        </w:numPr>
      </w:pPr>
      <w:r>
        <w:t xml:space="preserve">Adjust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8"/>
        </w:numPr>
      </w:pPr>
      <w:r>
        <w:t xml:space="preserve">Save a plot as both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19"/>
    <w:bookmarkStart w:id="20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leaf_weight_theme.png                       &lt;- Part 4</w:t>
      </w:r>
      <w:r>
        <w:br/>
      </w:r>
      <w:r>
        <w:rPr>
          <w:rStyle w:val="VerbatimChar"/>
        </w:rPr>
        <w:t xml:space="preserve">│   └── leaf_weight_theme.pdf                       &lt;- Part 4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04_ggplot_2.R                               &lt;- your script</w:t>
      </w:r>
    </w:p>
    <w:p>
      <w:r>
        <w:pict>
          <v:rect style="width:0;height:1.5pt" o:hralign="center" o:hrstd="t" o:hr="t"/>
        </w:pict>
      </w:r>
    </w:p>
    <w:bookmarkEnd w:id="20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zoomed a fixed window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weight_g</w:t>
      </w:r>
      <w:r>
        <w:rPr>
          <w:i/>
          <w:iCs/>
        </w:rPr>
        <w:t xml:space="preserve"> </w:t>
      </w:r>
      <w:r>
        <w:rPr>
          <w:i/>
          <w:iCs/>
        </w:rPr>
        <w:t xml:space="preserve">vs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height_cm</w:t>
      </w:r>
      <w:r>
        <w:rPr>
          <w:i/>
          <w:iCs/>
        </w:rPr>
        <w:t xml:space="preserve">. Now the variable pair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the window are yours.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24" w:name="e1-your-own-zoom-window-4-pts"/>
    <w:p>
      <w:pPr>
        <w:pStyle w:val="Heading2"/>
      </w:pPr>
      <w:r>
        <w:t xml:space="preserve">E1 · Your own zoom window (4 pts)</w:t>
      </w:r>
    </w:p>
    <w:p>
      <w:pPr>
        <w:pStyle w:val="Compact"/>
        <w:numPr>
          <w:ilvl w:val="0"/>
          <w:numId w:val="1009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pair of numeric variables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 class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 together (not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).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is available.</w:t>
      </w:r>
    </w:p>
    <w:p>
      <w:pPr>
        <w:pStyle w:val="Compact"/>
        <w:numPr>
          <w:ilvl w:val="0"/>
          <w:numId w:val="1009"/>
        </w:numPr>
      </w:pPr>
      <w:r>
        <w:t xml:space="preserve">Look at the range of your x-variable (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), then pick a</w:t>
      </w:r>
      <w:r>
        <w:t xml:space="preserve"> </w:t>
      </w:r>
      <w:r>
        <w:rPr>
          <w:b/>
          <w:bCs/>
        </w:rPr>
        <w:t xml:space="preserve">zoom window that cuts the data roughly in half</w:t>
      </w:r>
      <w:r>
        <w:t xml:space="preserve"> </w:t>
      </w:r>
      <w:r>
        <w:t xml:space="preserve">— a real cut, not a guess.</w:t>
      </w:r>
    </w:p>
    <w:p>
      <w:pPr>
        <w:pStyle w:val="Compact"/>
        <w:numPr>
          <w:ilvl w:val="0"/>
          <w:numId w:val="1009"/>
        </w:numPr>
      </w:pPr>
      <w:r>
        <w:t xml:space="preserve">Build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version and 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version of a scatter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, exactly like the in-class Part 3.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nrow(tree_df)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to your window and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again — that’s the row count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is silently using.</w:t>
      </w:r>
    </w:p>
    <w:p>
      <w:pPr>
        <w:pStyle w:val="FirstParagraph"/>
      </w:pPr>
      <w:r>
        <w:t xml:space="preserve">Record your exact window and both row counts (they’ll differ for everyone).</w:t>
      </w:r>
    </w:p>
    <w:bookmarkEnd w:id="24"/>
    <w:bookmarkStart w:id="2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write your variable pair and window, and predict — will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trend line be the same slope as the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one,</w:t>
      </w:r>
      <w:r>
        <w:t xml:space="preserve"> </w:t>
      </w:r>
      <w:r>
        <w:t xml:space="preserve">steeper, or shallower? Also predict, as a number, how many rows land in your</w:t>
      </w:r>
      <w:r>
        <w:t xml:space="preserve"> </w:t>
      </w:r>
      <w:r>
        <w:t xml:space="preserve">window. Run the code, then write how close your row-count guess was and whether</w:t>
      </w:r>
      <w:r>
        <w:t xml:space="preserve"> </w:t>
      </w:r>
      <w:r>
        <w:t xml:space="preserve">the trend lines differed as predicted.</w:t>
      </w:r>
    </w:p>
    <w:bookmarkEnd w:id="25"/>
    <w:bookmarkStart w:id="26" w:name="Xce3680adb82867d9b4fcccbb50b8b8574855fd4"/>
    <w:p>
      <w:pPr>
        <w:pStyle w:val="Heading2"/>
      </w:pPr>
      <w:r>
        <w:t xml:space="preserve">E3 · Explain it — ✍️ by hand, using YOUR numbers (3 pts)</w:t>
      </w:r>
    </w:p>
    <w:p>
      <w:pPr>
        <w:pStyle w:val="Compact"/>
        <w:numPr>
          <w:ilvl w:val="0"/>
          <w:numId w:val="1010"/>
        </w:numPr>
      </w:pPr>
      <w:r>
        <w:t xml:space="preserve">Using your before/after row counts, explain why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gave a different</w:t>
      </w:r>
      <w:r>
        <w:t xml:space="preserve"> </w:t>
      </w:r>
      <w:r>
        <w:t xml:space="preserve">line than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window. If the counts came out</w:t>
      </w:r>
      <w:r>
        <w:t xml:space="preserve"> </w:t>
      </w:r>
      <w:r>
        <w:t xml:space="preserve">equal, explain how that can happen.</w:t>
      </w:r>
    </w:p>
    <w:p>
      <w:pPr>
        <w:pStyle w:val="Compact"/>
        <w:numPr>
          <w:ilvl w:val="0"/>
          <w:numId w:val="1010"/>
        </w:numPr>
      </w:pPr>
      <w:r>
        <w:t xml:space="preserve">In your own words, why is it dangerous that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 rows</w:t>
      </w:r>
      <w:r>
        <w:t xml:space="preserve"> </w:t>
      </w:r>
      <w:r>
        <w:rPr>
          <w:i/>
          <w:iCs/>
        </w:rPr>
        <w:t xml:space="preserve">silently</w:t>
      </w:r>
      <w:r>
        <w:t xml:space="preserve">? Give a realistic case where that silent deletion leads to a</w:t>
      </w:r>
      <w:r>
        <w:t xml:space="preserve"> </w:t>
      </w:r>
      <w:r>
        <w:t xml:space="preserve">wrong conclusion.</w:t>
      </w:r>
    </w:p>
    <w:p>
      <w:pPr>
        <w:pStyle w:val="Compact"/>
        <w:numPr>
          <w:ilvl w:val="0"/>
          <w:numId w:val="1010"/>
        </w:numPr>
      </w:pPr>
      <w:r>
        <w:t xml:space="preserve">Name the theme you chose in the in-class Part 4 and say, in a sentence or</w:t>
      </w:r>
      <w:r>
        <w:t xml:space="preserve"> </w:t>
      </w:r>
      <w:r>
        <w:t xml:space="preserve">two, why you’d pick it over</w:t>
      </w:r>
      <w:r>
        <w:t xml:space="preserve"> </w:t>
      </w:r>
      <w:r>
        <w:rPr>
          <w:rStyle w:val="VerbatimChar"/>
        </w:rPr>
        <w:t xml:space="preserve">theme_grey()</w:t>
      </w:r>
      <w:r>
        <w:t xml:space="preserve"> </w:t>
      </w:r>
      <w:r>
        <w:t xml:space="preserve">for a figure in a report.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 looks wrong after zooming?</w:t>
      </w:r>
      <w:r>
        <w:t xml:space="preserve"> </w:t>
      </w:r>
      <w:r>
        <w:t xml:space="preserve">Check whether you used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(deletes data) instead of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(keeps 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Legend didn’t merge?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(or the matching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titles) must reference the exact same variable name.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II worksheet. Next: wrangling with filter, select, mutate, and arrange.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04 - GGPlot II</dc:title>
  <dc:creator>Bill Perry</dc:creator>
  <dc:description>Hands-on companion to the GGPlot II lecture. Map shape alongside color, add a trend line, compare coord_cartesian() to xlim()/ylim(), and pick and save a themed figure.</dc:description>
  <cp:keywords/>
  <dcterms:created xsi:type="dcterms:W3CDTF">2026-09-03T18:45:38Z</dcterms:created>
  <dcterms:modified xsi:type="dcterms:W3CDTF">2026-09-03T18:45:38Z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