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weight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weight between sides.</w:t>
      </w:r>
    </w:p>
    <w:p>
      <w:pPr>
        <w:pStyle w:val="Compact"/>
        <w:numPr>
          <w:ilvl w:val="0"/>
          <w:numId w:val="1001"/>
        </w:numPr>
      </w:pPr>
      <w:r>
        <w:rPr>
          <w:b/>
          <w:bCs/>
        </w:rPr>
        <w:t xml:space="preserve">Alternate hypothesis (Hₐ):</w:t>
      </w:r>
      <w:r>
        <w:t xml:space="preserve"> </w:t>
      </w:r>
      <w:r>
        <w:t xml:space="preserve">mean leaf weight differs between sides.</w:t>
      </w:r>
    </w:p>
    <w:bookmarkEnd w:id="9"/>
    <w:bookmarkStart w:id="10" w:name="methods"/>
    <w:p>
      <w:pPr>
        <w:pStyle w:val="Heading1"/>
      </w:pPr>
      <w:r>
        <w:t xml:space="preserve">2. Methods</w:t>
      </w:r>
    </w:p>
    <w:p>
      <w:pPr>
        <w:pStyle w:val="FirstParagraph"/>
      </w:pPr>
      <w:r>
        <w:t xml:space="preserve">We recorded the weight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weight (g) by side of tree.</w:t>
      </w:r>
    </w:p>
    <w:tbl>
      <w:tblPr>
        <w:tblStyle w:val="Table"/>
        <w:tblW w:type="auto" w:w="0"/>
        <w:tblLook w:firstRow="1" w:lastRow="0" w:firstColumn="0" w:lastColumn="0" w:noHBand="0" w:noVBand="0" w:val="0020"/>
        <w:tblCaption w:val="Table 1. Leaf weight (g) by side of tree."/>
      </w:tblPr>
      <w:tblGrid>
        <w:gridCol w:w="1584"/>
        <w:gridCol w:w="1584"/>
        <w:gridCol w:w="1584"/>
        <w:gridCol w:w="1584"/>
        <w:gridCol w:w="1584"/>
      </w:tblGrid>
      <w:tr>
        <w:trPr>
          <w:tblHeader w:val="on"/>
        </w:trPr>
        <w:tc>
          <w:tcPr/>
          <w:p>
            <w:pPr>
              <w:pStyle w:val="Compact"/>
              <w:jc w:val="left"/>
            </w:pPr>
            <w:r>
              <w:t xml:space="preserve">side</w:t>
            </w:r>
          </w:p>
        </w:tc>
        <w:tc>
          <w:tcPr/>
          <w:p>
            <w:pPr>
              <w:pStyle w:val="Compact"/>
              <w:jc w:val="right"/>
            </w:pPr>
            <w:r>
              <w:t xml:space="preserve">n</w:t>
            </w:r>
          </w:p>
        </w:tc>
        <w:tc>
          <w:tcPr/>
          <w:p>
            <w:pPr>
              <w:pStyle w:val="Compact"/>
              <w:jc w:val="right"/>
            </w:pPr>
            <w:r>
              <w:t xml:space="preserve">mean_wt</w:t>
            </w:r>
          </w:p>
        </w:tc>
        <w:tc>
          <w:tcPr/>
          <w:p>
            <w:pPr>
              <w:pStyle w:val="Compact"/>
              <w:jc w:val="right"/>
            </w:pPr>
            <w:r>
              <w:t xml:space="preserve">sd_wt</w:t>
            </w:r>
          </w:p>
        </w:tc>
        <w:tc>
          <w:tcPr/>
          <w:p>
            <w:pPr>
              <w:pStyle w:val="Compact"/>
              <w:jc w:val="right"/>
            </w:pPr>
            <w:r>
              <w:t xml:space="preserve">se_wt</w:t>
            </w:r>
          </w:p>
        </w:tc>
      </w:tr>
      <w:tr>
        <w:tc>
          <w:tcPr/>
          <w:p>
            <w:pPr>
              <w:pStyle w:val="Compact"/>
              <w:jc w:val="left"/>
            </w:pPr>
            <w:r>
              <w:t xml:space="preserve">shady</w:t>
            </w:r>
          </w:p>
        </w:tc>
        <w:tc>
          <w:tcPr/>
          <w:p>
            <w:pPr>
              <w:pStyle w:val="Compact"/>
              <w:jc w:val="right"/>
            </w:pPr>
            <w:r>
              <w:t xml:space="preserve">10</w:t>
            </w:r>
          </w:p>
        </w:tc>
        <w:tc>
          <w:tcPr/>
          <w:p>
            <w:pPr>
              <w:pStyle w:val="Compact"/>
              <w:jc w:val="right"/>
            </w:pPr>
            <w:r>
              <w:t xml:space="preserve">7.8</w:t>
            </w:r>
          </w:p>
        </w:tc>
        <w:tc>
          <w:tcPr/>
          <w:p>
            <w:pPr>
              <w:pStyle w:val="Compact"/>
              <w:jc w:val="right"/>
            </w:pPr>
            <w:r>
              <w:t xml:space="preserve">1.03</w:t>
            </w:r>
          </w:p>
        </w:tc>
        <w:tc>
          <w:tcPr/>
          <w:p>
            <w:pPr>
              <w:pStyle w:val="Compact"/>
              <w:jc w:val="right"/>
            </w:pPr>
            <w:r>
              <w:t xml:space="preserve">0.33</w:t>
            </w:r>
          </w:p>
        </w:tc>
      </w:tr>
      <w:tr>
        <w:tc>
          <w:tcPr/>
          <w:p>
            <w:pPr>
              <w:pStyle w:val="Compact"/>
              <w:jc w:val="left"/>
            </w:pPr>
            <w:r>
              <w:t xml:space="preserve">sunny</w:t>
            </w:r>
          </w:p>
        </w:tc>
        <w:tc>
          <w:tcPr/>
          <w:p>
            <w:pPr>
              <w:pStyle w:val="Compact"/>
              <w:jc w:val="right"/>
            </w:pPr>
            <w:r>
              <w:t xml:space="preserve">10</w:t>
            </w:r>
          </w:p>
        </w:tc>
        <w:tc>
          <w:tcPr/>
          <w:p>
            <w:pPr>
              <w:pStyle w:val="Compact"/>
              <w:jc w:val="right"/>
            </w:pPr>
            <w:r>
              <w:t xml:space="preserve">3.8</w:t>
            </w:r>
          </w:p>
        </w:tc>
        <w:tc>
          <w:tcPr/>
          <w:p>
            <w:pPr>
              <w:pStyle w:val="Compact"/>
              <w:jc w:val="right"/>
            </w:pPr>
            <w:r>
              <w:t xml:space="preserve">0.79</w:t>
            </w:r>
          </w:p>
        </w:tc>
        <w:tc>
          <w:tcPr/>
          <w:p>
            <w:pPr>
              <w:pStyle w:val="Compact"/>
              <w:jc w:val="right"/>
            </w:pPr>
            <w:r>
              <w:t xml:space="preserve">0.25</w:t>
            </w:r>
          </w:p>
        </w:tc>
      </w:tr>
    </w:tbl>
    <w:p>
      <w:pPr>
        <w:pStyle w:val="BodyText"/>
      </w:pPr>
      <w:r>
        <w:t xml:space="preserve">Read the mean weight for each side straight from the</w:t>
      </w:r>
      <w:r>
        <w:t xml:space="preserve"> </w:t>
      </w:r>
      <w:r>
        <w:rPr>
          <w:rStyle w:val="VerbatimChar"/>
        </w:rPr>
        <w:t xml:space="preserve">mean_wt</w:t>
      </w:r>
      <w:r>
        <w:t xml:space="preserve"> </w:t>
      </w:r>
      <w:r>
        <w:t xml:space="preserve">column of Table 1.</w:t>
      </w:r>
      <w:r>
        <w:t xml:space="preserve"> </w:t>
      </w:r>
      <w:r>
        <w:t xml:space="preserve">Because the table is built from the data every time the document renders, the</w:t>
      </w:r>
      <w:r>
        <w:t xml:space="preserve"> </w:t>
      </w:r>
      <w:r>
        <w:t xml:space="preserve">numbers update themselves whenever the data file changes — nothing is typed by</w:t>
      </w:r>
      <w:r>
        <w:t xml:space="preserve"> </w:t>
      </w:r>
      <w:r>
        <w:t xml:space="preserve">hand.</w:t>
      </w:r>
    </w:p>
    <w:p>
      <w:pPr>
        <w:pStyle w:val="CaptionedFigure"/>
      </w:pPr>
      <w:r>
        <w:drawing>
          <wp:inline>
            <wp:extent cx="2286000" cy="1524000"/>
            <wp:effectExtent b="0" l="0" r="0" t="0"/>
            <wp:docPr descr="Figure 1. Leaf weight by side of tre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2286000" cy="1524000"/>
                    </a:xfrm>
                    <a:prstGeom prst="rect">
                      <a:avLst/>
                    </a:prstGeom>
                    <a:noFill/>
                    <a:ln w="9525">
                      <a:noFill/>
                      <a:headEnd/>
                      <a:tailEnd/>
                    </a:ln>
                  </pic:spPr>
                </pic:pic>
              </a:graphicData>
            </a:graphic>
          </wp:inline>
        </w:drawing>
      </w:r>
    </w:p>
    <w:p>
      <w:pPr>
        <w:pStyle w:val="ImageCaption"/>
      </w:pPr>
      <w:r>
        <w:t xml:space="preserve">Figure 1. Leaf weight by side of tree,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Lecture 05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2026-09-03T18:46:03Z</dcterms:created>
  <dcterms:modified xsi:type="dcterms:W3CDTF">2026-09-03T18:46:03Z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2026-09-03</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resources">
    <vt:lpwstr/>
  </property>
  <property fmtid="{D5CDD505-2E9C-101B-9397-08002B2CF9AE}" pid="13" name="subtitle">
    <vt:lpwstr>A reproducible report built in Quarto</vt:lpwstr>
  </property>
  <property fmtid="{D5CDD505-2E9C-101B-9397-08002B2CF9AE}" pid="14" name="toc-title">
    <vt:lpwstr>Table of contents</vt:lpwstr>
  </property>
  <property fmtid="{D5CDD505-2E9C-101B-9397-08002B2CF9AE}" pid="15" name="week">
    <vt:lpwstr>3</vt:lpwstr>
  </property>
</Properties>
</file>