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today</w:t>
      </w:r>
    </w:p>
    <w:bookmarkStart w:id="9" w:name="X718e1f1816194d6861230f9e34f5089faef2f69"/>
    <w:p>
      <w:pPr>
        <w:pStyle w:val="Heading1"/>
      </w:pPr>
      <w:r>
        <w:t xml:space="preserve">In-class Activity 4: The Welch’s Two-Sample t-Test</w:t>
      </w:r>
    </w:p>
    <w:bookmarkEnd w:id="9"/>
    <w:bookmarkStart w:id="15" w:name="Xc9ebc72c8cafbd9050628507f40b6454df393a1"/>
    <w:p>
      <w:pPr>
        <w:pStyle w:val="Heading1"/>
      </w:pPr>
      <w:r>
        <w:t xml:space="preserve">In-class Activity 4: The Welch’s Two-Sample t-Test</w:t>
      </w:r>
    </w:p>
    <w:bookmarkStart w:id="10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10"/>
    <w:bookmarkStart w:id="14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2" w:name="X8284e5f2554a4e88fa82c2895d32f06a0c863e5"/>
      <w:r>
        <w:t xml:space="preserve">🔮 Predict before you run — and type, don’t paste</w:t>
      </w:r>
      <w:bookmarkEnd w:id="12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makes it stick.</w:t>
      </w:r>
      <w:r>
        <w:t xml:space="preserve"> </w:t>
      </w:r>
      <w:r>
        <w:t xml:space="preserve">Guessing forces you to retrieve what you already know, and the little jolt of being wrong is when real learning happens — especially for</w:t>
      </w:r>
      <w:r>
        <w:t xml:space="preserve"> </w:t>
      </w:r>
      <w:r>
        <w:rPr>
          <w:i/>
          <w:iCs/>
        </w:rPr>
        <w:t xml:space="preserve">p</w:t>
      </w:r>
      <w:r>
        <w:t xml:space="preserve">-values, which are easy to misread.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Typing every line builds muscle memory and trains your eye to catch small errors (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that you would otherwise spend real time hunting.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X7f0e1b257598319f9d8882ecdbe579cc5237863"/>
      <w:r>
        <w:t xml:space="preserve">🧩 Chunk 1 — Setup, hypotheses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3"/>
    </w:p>
    <w:p>
      <w:pPr>
        <w:pStyle w:val="BlockText"/>
      </w:pPr>
      <w:r>
        <w:t xml:space="preserve">Parts 1–3: load the data, commit to your hypotheses, and recompute the descriptive stats.</w:t>
      </w:r>
    </w:p>
    <w:bookmarkEnd w:id="14"/>
    <w:bookmarkEnd w:id="15"/>
    <w:bookmarkStart w:id="18" w:name="part-1-load-libraries-and-data"/>
    <w:p>
      <w:pPr>
        <w:pStyle w:val="Heading1"/>
      </w:pPr>
      <w:r>
        <w:t xml:space="preserve">Part 1 · Load libraries and data</w:t>
      </w:r>
    </w:p>
    <w:bookmarkStart w:id="16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6"/>
    <w:bookmarkStart w:id="17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Start w:id="21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5fc4af79b8fad083043d492d8a48788bba29202"/>
      <w:r>
        <w:t xml:space="preserve">🧩 Chunk 2 — Checking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4–7: histogram, QQ plot, Shapiro-Wilk, and Levene’s test — check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23"/>
    <w:bookmarkStart w:id="24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 and QQ plot,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4"/>
    <w:bookmarkStart w:id="26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3.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f058199223843b79293f05ae620d3467a0b5570"/>
      <w:r>
        <w:t xml:space="preserve">🧩 Chunk 3 — Run &amp; interpret</w:t>
      </w:r>
      <w:r>
        <w:t xml:space="preserve"> </w:t>
      </w:r>
      <w:r>
        <w:rPr>
          <w:i/>
          <w:iCs/>
        </w:rPr>
        <w:t xml:space="preserve">(after lecture Chunk 3)</w:t>
      </w:r>
      <w:bookmarkEnd w:id="25"/>
    </w:p>
    <w:p>
      <w:pPr>
        <w:pStyle w:val="BlockText"/>
      </w:pPr>
      <w:r>
        <w:t xml:space="preserve">Parts 8–11: run the test, decode the output, reproduce t by hand, and decide.</w:t>
      </w:r>
    </w:p>
    <w:bookmarkEnd w:id="26"/>
    <w:bookmarkStart w:id="27" w:name="part-8-run-the-welchs-t-test"/>
    <w:p>
      <w:pPr>
        <w:pStyle w:val="Heading1"/>
      </w:pPr>
      <w:r>
        <w:t xml:space="preserve">Part 8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7"/>
    <w:bookmarkStart w:id="28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8"/>
    <w:bookmarkStart w:id="29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9"/>
    <w:bookmarkStart w:id="31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6d017bf5250af60ac0f6a72a66a83a09d6217e2"/>
      <w:r>
        <w:t xml:space="preserve">🧩 Chunk 4 — Visualize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0"/>
    </w:p>
    <w:p>
      <w:pPr>
        <w:pStyle w:val="BlockText"/>
      </w:pPr>
      <w:r>
        <w:t xml:space="preserve">Parts 12–13: build the figure with the statistics embedded, then write the results sentence.</w:t>
      </w:r>
    </w:p>
    <w:bookmarkEnd w:id="31"/>
    <w:bookmarkStart w:id="34" w:name="part-12-visualize-the-result"/>
    <w:p>
      <w:pPr>
        <w:pStyle w:val="Heading1"/>
      </w:pPr>
      <w:r>
        <w:t xml:space="preserve">Part 12 · Visualize the result</w:t>
      </w:r>
    </w:p>
    <w:bookmarkStart w:id="32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2"/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9"/>
        </w:numPr>
      </w:pPr>
      <w:r>
        <w:t xml:space="preserve">Which group was larger</w:t>
      </w:r>
    </w:p>
    <w:p>
      <w:pPr>
        <w:pStyle w:val="Compact"/>
        <w:numPr>
          <w:ilvl w:val="0"/>
          <w:numId w:val="100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35"/>
    <w:bookmarkStart w:id="36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1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6"/>
    <w:bookmarkStart w:id="40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7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7"/>
    <w:bookmarkStart w:id="38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8"/>
    <w:bookmarkStart w:id="39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41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  <w:r>
        <w:t xml:space="preserve"> </w:t>
      </w:r>
      <w:r>
        <w:t xml:space="preserve">### Recap from Worksheet 03</w:t>
      </w:r>
    </w:p>
    <w:p>
      <w:pPr>
        <w:pStyle w:val="Compact"/>
        <w:numPr>
          <w:ilvl w:val="0"/>
          <w:numId w:val="1022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2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22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Start w:id="44" w:name="todays-objectives-1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23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23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23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23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23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23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23"/>
        </w:numPr>
      </w:pPr>
      <w:r>
        <w:t xml:space="preserve">Write a results sentence in proper scientific format</w:t>
      </w:r>
    </w:p>
    <w:p>
      <w:pPr>
        <w:pStyle w:val="Heading1"/>
      </w:pPr>
      <w:bookmarkStart w:id="43" w:name="how-to-use-this-worksheet-1"/>
      <w:r>
        <w:rPr>
          <w:b/>
          <w:bCs/>
        </w:rPr>
        <w:t xml:space="preserve">How to use this worksheet</w:t>
      </w:r>
      <w:bookmarkEnd w:id="43"/>
    </w:p>
    <w:p>
      <w:pPr>
        <w:pStyle w:val="Compact"/>
        <w:numPr>
          <w:ilvl w:val="0"/>
          <w:numId w:val="1024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2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2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art-1-load-libraries-and-data-1"/>
    <w:p>
      <w:pPr>
        <w:pStyle w:val="Heading1"/>
      </w:pPr>
      <w:r>
        <w:t xml:space="preserve">Part 1 · Load libraries and data</w:t>
      </w:r>
    </w:p>
    <w:bookmarkStart w:id="46" w:name="libraries-1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2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2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46"/>
    <w:bookmarkStart w:id="47" w:name="load-the-data-1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2-state-your-hypotheses-first-1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9"/>
    <w:bookmarkStart w:id="50" w:name="part-3-quick-descriptive-stats-review-1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50"/>
    <w:bookmarkStart w:id="51" w:name="part-4-check-normality-histogram-1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1"/>
    <w:bookmarkStart w:id="52" w:name="part-5-check-normality-qq-plot-1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52"/>
    <w:bookmarkStart w:id="53" w:name="X37322fc3624fce7bfcac525e4651746ea0e20be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53"/>
    <w:bookmarkStart w:id="54" w:name="part-7-check-variance-levenes-test-1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4"/>
    <w:bookmarkStart w:id="55" w:name="part-8-run-the-welchs-t-test-1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55"/>
    <w:bookmarkStart w:id="56" w:name="part-9-decode-the-output-line-by-line-1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56"/>
    <w:bookmarkStart w:id="57" w:name="part-10-calculate-t-by-hand-1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57"/>
    <w:bookmarkStart w:id="58" w:name="part-11-make-a-formal-decision-1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58"/>
    <w:bookmarkStart w:id="61" w:name="part-12-visualize-the-result-1"/>
    <w:p>
      <w:pPr>
        <w:pStyle w:val="Heading1"/>
      </w:pPr>
      <w:r>
        <w:t xml:space="preserve">Part 12 · Visualize the result</w:t>
      </w:r>
    </w:p>
    <w:bookmarkStart w:id="59" w:name="X68f1d78031829d238f87b35216a4e9e197bb713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59"/>
    <w:bookmarkStart w:id="60" w:name="save-the-plot-1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d6a23d17c138526f7475e54cfa57421198d9616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29"/>
        </w:numPr>
      </w:pPr>
      <w:r>
        <w:t xml:space="preserve">Which group was larger</w:t>
      </w:r>
    </w:p>
    <w:p>
      <w:pPr>
        <w:pStyle w:val="Compact"/>
        <w:numPr>
          <w:ilvl w:val="0"/>
          <w:numId w:val="102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2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2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62"/>
    <w:bookmarkStart w:id="63" w:name="part-14-review-and-checkpoint-1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3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3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3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3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3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3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3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3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63"/>
    <w:bookmarkStart w:id="67" w:name="part-15-going-further-1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64" w:name="test-a-second-variable-height_cm-1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64"/>
    <w:bookmarkStart w:id="65" w:name="change-the-confidence-level-1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65"/>
    <w:bookmarkStart w:id="66" w:name="Xe4d6235f0fe9fc387b2e3a1e79566112ce3260e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e17ebd4b71270c31c8536714b2ae989c867dd79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68"/>
    <w:bookmarkStart w:id="69" w:name="getting-unstuck-1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4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4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4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2026-07-04T20:38:59Z</dcterms:created>
  <dcterms:modified xsi:type="dcterms:W3CDTF">2026-07-04T20:38:59Z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today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order">
    <vt:lpwstr>4</vt:lpwstr>
  </property>
  <property fmtid="{D5CDD505-2E9C-101B-9397-08002B2CF9AE}" pid="16" name="subtitle">
    <vt:lpwstr>The two-sample Welch’s t-test from assumptions to scientific report</vt:lpwstr>
  </property>
  <property fmtid="{D5CDD505-2E9C-101B-9397-08002B2CF9AE}" pid="17" name="toc-title">
    <vt:lpwstr>Table of contents</vt:lpwstr>
  </property>
  <property fmtid="{D5CDD505-2E9C-101B-9397-08002B2CF9AE}" pid="18" name="type">
    <vt:lpwstr>activity</vt:lpwstr>
  </property>
  <property fmtid="{D5CDD505-2E9C-101B-9397-08002B2CF9AE}" pid="19" name="week">
    <vt:lpwstr>2</vt:lpwstr>
  </property>
</Properties>
</file>