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Every reference topic below pulls its number, title, and description straight from that file’s YAML frontmatter (</w:t>
      </w:r>
      <w:r>
        <w:rPr>
          <w:rStyle w:val="VerbatimChar"/>
        </w:rPr>
        <w:t xml:space="preserve">topic_number: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). The number matches the folder it lives in (</w:t>
      </w:r>
      <w:r>
        <w:rPr>
          <w:rStyle w:val="VerbatimChar"/>
        </w:rPr>
        <w:t xml:space="preserve">01_libraries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02_reading_writing</w:t>
      </w:r>
      <w:r>
        <w:t xml:space="preserve">, …) — nothing here is hand-typed.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</dc:title>
  <dc:creator>Bill Perry</dc:creator>
  <cp:keywords/>
  <dcterms:created xsi:type="dcterms:W3CDTF">2026-07-04T20:42:17Z</dcterms:created>
  <dcterms:modified xsi:type="dcterms:W3CDTF">2026-07-04T20:42:17Z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